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6" w:rsidRPr="009A6C76" w:rsidRDefault="009E14FD" w:rsidP="009A6C76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32"/>
          <w:szCs w:val="32"/>
        </w:rPr>
      </w:pPr>
      <w:r w:rsidRPr="009A6C76">
        <w:rPr>
          <w:color w:val="000000"/>
          <w:sz w:val="32"/>
          <w:szCs w:val="32"/>
        </w:rPr>
        <w:t>  Консультация для родителей</w:t>
      </w:r>
    </w:p>
    <w:p w:rsidR="009E14FD" w:rsidRPr="00721C5E" w:rsidRDefault="00721C5E" w:rsidP="00721C5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6"/>
          <w:szCs w:val="36"/>
        </w:rPr>
      </w:pPr>
      <w:r w:rsidRPr="00721C5E">
        <w:rPr>
          <w:b/>
          <w:color w:val="000000"/>
          <w:sz w:val="36"/>
          <w:szCs w:val="36"/>
        </w:rPr>
        <w:t>Обучение детей дошкольного возраста рассказыванию</w:t>
      </w:r>
    </w:p>
    <w:p w:rsidR="009E14FD" w:rsidRDefault="009E14FD" w:rsidP="009E14F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inline distT="0" distB="0" distL="0" distR="0">
            <wp:extent cx="5895975" cy="4419600"/>
            <wp:effectExtent l="19050" t="0" r="9525" b="0"/>
            <wp:docPr id="1" name="Рисунок 1" descr="https://pandia.ru/text/80/511/images/img1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11/images/img1_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Средством обучения связной речи является рассказывание детей.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Можно выделить следующие виды: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21C5E">
        <w:rPr>
          <w:rFonts w:ascii="Times New Roman" w:hAnsi="Times New Roman" w:cs="Times New Roman"/>
          <w:b/>
          <w:sz w:val="24"/>
          <w:szCs w:val="24"/>
        </w:rPr>
        <w:t>Рассказывание по игрушкам и предметам.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Начиная со второй младшей группу при обучении связной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широко применяются игрушки и предметы.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Занятия по рассматриванию и описанию игрушек — одни из самых любимых и интересных занятий по родному языку для детей трех-четырех лет. Обычно они проходят в эмоциональной игровой форме, очень оживленно. Дети рассказывают об игрушке и о действиях с ней.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средней группе детей учат описывать игрушки, предметы, используя распространенные предложения или высказывания, состоящие из двух-трех предложений. На пятом году жизни ребенок уже начинает употреблять в своей речи сложные </w:t>
      </w:r>
      <w:hyperlink r:id="rId5" w:tooltip="Синтаксис" w:history="1">
        <w:r w:rsidRPr="00721C5E">
          <w:rPr>
            <w:rStyle w:val="a4"/>
            <w:rFonts w:ascii="Times New Roman" w:hAnsi="Times New Roman" w:cs="Times New Roman"/>
            <w:color w:val="743399"/>
            <w:sz w:val="24"/>
            <w:szCs w:val="24"/>
            <w:u w:val="none"/>
            <w:bdr w:val="none" w:sz="0" w:space="0" w:color="auto" w:frame="1"/>
          </w:rPr>
          <w:t>синтаксические</w:t>
        </w:r>
      </w:hyperlink>
      <w:r w:rsidRPr="00721C5E">
        <w:rPr>
          <w:rFonts w:ascii="Times New Roman" w:hAnsi="Times New Roman" w:cs="Times New Roman"/>
          <w:sz w:val="24"/>
          <w:szCs w:val="24"/>
        </w:rPr>
        <w:t> конструкции, состоящие из двух простых предложений, связанных между собой сочинительной или подчинительной связью. Высказывания его приобретают характер рассказа. 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У детей пяти-шести лет интерес к составлению описательных рассказов становится все устойчивее.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lastRenderedPageBreak/>
        <w:t>В старшей группе дети учатся описывать игрушки, предметы, проявляя все большую самостоятельность и активность.</w:t>
      </w:r>
    </w:p>
    <w:p w:rsidR="009E14FD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продолжается обучение рассказыванию на основе восприятия — дети учатся наблюдать и отражать наблюдаемое в рассказах-описаниях. На занятиях по </w:t>
      </w:r>
      <w:proofErr w:type="spellStart"/>
      <w:r w:rsidRPr="00721C5E">
        <w:rPr>
          <w:rFonts w:ascii="Times New Roman" w:hAnsi="Times New Roman" w:cs="Times New Roman"/>
          <w:sz w:val="24"/>
          <w:szCs w:val="24"/>
        </w:rPr>
        <w:t>описаниюигрушек</w:t>
      </w:r>
      <w:proofErr w:type="spellEnd"/>
      <w:r w:rsidRPr="00721C5E">
        <w:rPr>
          <w:rFonts w:ascii="Times New Roman" w:hAnsi="Times New Roman" w:cs="Times New Roman"/>
          <w:sz w:val="24"/>
          <w:szCs w:val="24"/>
        </w:rPr>
        <w:t xml:space="preserve"> и предметов выбор объектов для показа и составления рассказов несколько усложняется, следовательно, усложняется и языковой материал, которым оперируют дети.</w:t>
      </w:r>
    </w:p>
    <w:p w:rsidR="00721C5E" w:rsidRPr="00721C5E" w:rsidRDefault="00721C5E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21C5E">
        <w:rPr>
          <w:rFonts w:ascii="Times New Roman" w:hAnsi="Times New Roman" w:cs="Times New Roman"/>
          <w:b/>
          <w:sz w:val="24"/>
          <w:szCs w:val="24"/>
        </w:rPr>
        <w:t>Рассказывание по картине.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Во второй младшей группе осуществляется лишь подготовительный этап обучения рассказыванию по картине. Дети этого возраста еще не могут самостоятельно составить связное описание, поэтому педагог учит их с помощью вопросов называть то, что нарисовано на картине. Можно сказать, что полнота и последовательность передачи ребенком содержания картины целиком определяется предложенными ему вопросами.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В средней группе на занятиях по развитию речи широко используются картины, изданные в качестве учебных наглядных пособий для детских садов. Цель обучения - учить детей описывать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изображенное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на картине. В средней группе у детей формируют навыки самостоятельного описания картины, которые будут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развиваться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и совершенствоваться в старшей группе.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среднем возрасте на занятиях по рассматриванию картин дошкольники упражняются в построении высказываний, состоящих из нескольких предложений, объединенных единым содержанием. Они также учатся сосредоточенно выслушивать рассказы педагога по картинам, так что их опыт восприятия описательных рассказов постепенно обогащается. Все это - подготавливает детей к самостоятельному составлению рассказов на предстоящих этапах обучения — в старшей и подготовительной группах.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старшем дошкольном возрасте, когда активность ребенка возрастает, а речь совершенствуется, появляются возможности для самостоятельного составления рассказов по картинам. Дети, воспринимая речевой образец, учатся обобщенно подражать ему. Описание педагога раскрывает в основном наиболее трудную или менее заметную часть картины. Об остальном дети высказываются сами.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подготовительной к школе группе при обучении рассказыванию продолжают широко использовать картины. На протяжении всего учебного года идет работа по совершенствованию и закреплению речевых умений и навыков. При постановке заданий учитывается ранее приобретенный детьми опыт и уровень их речевого развития.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подготовительной к школе группе повышаются требования к детским рассказам с точки зрения содержания, логической последовательности изложения, точности описания, выразительности речи и т. д. Дети учатся описывать события, указывая место и время действия; самостоятельно придумывают события, предшествовавшие изображенным на картине и последующие.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Вывод: игрушки, предметы и картины служат прекрасным материалом для обучения разным типам высказываний, поскольку они подсказывают содержание речи. При описании дети опираются на восприятие наглядного материала, вычленяют характерные признаки предметов и явлений. Часто в описание включается и рассказ о выполненных или возможных действиях с игрушкой или предметом. В повествовательных монологах дети передают определенный сюжет, подсказанный картиной, готовой игровой ситуацией, созданной при помощи игрушек, а также придумывают рассказ по картине, с выходом за рамки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>, или по игрушкам (одной или нескольким). В рассказывании по игрушкам и картинам дети учатся отбирать предметно-логическое содержание для описаний и повествований, приобретают умения выстраивать композицию, связывать части в единый текст, избирательно пользоваться языковыми средствами.</w:t>
      </w:r>
    </w:p>
    <w:p w:rsidR="00721C5E" w:rsidRDefault="00721C5E" w:rsidP="00721C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21C5E" w:rsidRDefault="00721C5E" w:rsidP="00721C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21C5E" w:rsidRDefault="009E14FD" w:rsidP="00721C5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21C5E">
        <w:rPr>
          <w:rFonts w:ascii="Times New Roman" w:hAnsi="Times New Roman" w:cs="Times New Roman"/>
          <w:b/>
          <w:sz w:val="24"/>
          <w:szCs w:val="24"/>
        </w:rPr>
        <w:t>Рассказывание из личного опыта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C5E">
        <w:rPr>
          <w:rFonts w:ascii="Times New Roman" w:hAnsi="Times New Roman" w:cs="Times New Roman"/>
          <w:sz w:val="24"/>
          <w:szCs w:val="24"/>
        </w:rPr>
        <w:t>Начиная со старшей группы в детском речевом творчестве значительное место занимают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рассказы детей о себе, о дружбе со сверстниками, об интересных прогулках и играх, о трудовых делах. Рассказам на темы из детского игрового опыта должно быть уделено большое внимание, так как при этом создаются условия для возникновения живой непосредственной связи между занятиями и игровым творчеством детей.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Часто рассказы из опыта связаны с наблюдениями природы.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Ко времени перехода в подготовительную группу дети накапливают первоначальный опыт рассказывания на темы, отражающие их игры, наблюдения, прогулки, трудовые дела, </w:t>
      </w:r>
      <w:hyperlink r:id="rId6" w:tooltip="Взаимоотношение" w:history="1">
        <w:r w:rsidRPr="00721C5E">
          <w:rPr>
            <w:rStyle w:val="a4"/>
            <w:rFonts w:ascii="Times New Roman" w:hAnsi="Times New Roman" w:cs="Times New Roman"/>
            <w:color w:val="743399"/>
            <w:sz w:val="24"/>
            <w:szCs w:val="24"/>
            <w:u w:val="none"/>
            <w:bdr w:val="none" w:sz="0" w:space="0" w:color="auto" w:frame="1"/>
          </w:rPr>
          <w:t>взаимоотношения</w:t>
        </w:r>
      </w:hyperlink>
      <w:r w:rsidRPr="00721C5E">
        <w:rPr>
          <w:rFonts w:ascii="Times New Roman" w:hAnsi="Times New Roman" w:cs="Times New Roman"/>
          <w:sz w:val="24"/>
          <w:szCs w:val="24"/>
        </w:rPr>
        <w:t> в коллективе.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подготовительной к школе группе воспитатель продолжает упражнять детей в рассказывании на темы из личного опыта. Учитывая приобретенные навыки, педагог повышает требования к рассказам, добивается проявления детьми большей активности и самостоятельности.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Рассказы детей седьмого года жизни несколько сложнее по структуре и по грамматическому строю, в них передается значительно больше фактического материала. Ребенок все чаще сам, без дополнительных вопросов и указаний взрослого, поясняет события, о которых рассказывает.</w:t>
      </w:r>
      <w:r w:rsidRPr="00721C5E">
        <w:rPr>
          <w:rFonts w:ascii="Times New Roman" w:hAnsi="Times New Roman" w:cs="Times New Roman"/>
          <w:sz w:val="24"/>
          <w:szCs w:val="24"/>
        </w:rPr>
        <w:br/>
        <w:t>Таким образом, в подготовительной к школе группе продуктивно осуществляется обучение рассказыванию на материале накопленного детьми опыта, которое входит в общую систему занятий по развитию связной речи.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Творческое рассказывание (рассказывание по предложенным сюжетам)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Занятия по творческому рассказыванию являются важным звеном в системе обучения связной выразительной речи детей старшего дошкольного возраста и играют большую роль в развитии их творческой активности и самостоятельности.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Одним из важных методических вопросов обучения творческому рассказыванию является вопрос о выборе сюжетов. Сюжет может быть одобрен, если он вызывает у детей желание придумать рассказ, сказку с четким композиционным построением, с включением в них элементарных описаний, если он соответствует опыту ребенка, уровню его речевого развития, затрагивает нравственные и эстетические чувства, активизирует воображение, углубляет интерес к речевой деятельности.</w:t>
      </w:r>
      <w:r w:rsidRPr="00721C5E">
        <w:rPr>
          <w:rFonts w:ascii="Times New Roman" w:hAnsi="Times New Roman" w:cs="Times New Roman"/>
          <w:sz w:val="24"/>
          <w:szCs w:val="24"/>
        </w:rPr>
        <w:br/>
        <w:t>Сюжеты для придумывания реалистических рассказов охватывают область детских игр и развлечений.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Творческие рассказы – это рассказы о вымышленных событиях. Под творческим рассказыванием в методике понимают деятельность, результатом которой является придумывание детьми сказок, реалистических рассказов с самостоятельно созданными образами, ситуациями, логически построенных, облеченных в определенную словесную форму. Реалистический рассказ отражает существующие в природе предметы и явления, хотя в личном опыте ребенка они не встречались. Сказки чаще всего представляют собой отражение художественного опыта, накопленного детьми при восприятии и пересказе народных и литературных сказок. Дети могут сочинять также и небылицы. Творческими могут быть сочинения не только повествовательного, но и описательного характера.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21C5E">
        <w:rPr>
          <w:rFonts w:ascii="Times New Roman" w:hAnsi="Times New Roman" w:cs="Times New Roman"/>
          <w:b/>
          <w:sz w:val="24"/>
          <w:szCs w:val="24"/>
        </w:rPr>
        <w:t>Приемы рассказывания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b/>
          <w:sz w:val="24"/>
          <w:szCs w:val="24"/>
        </w:rPr>
        <w:t>Совместное рассказывание.</w:t>
      </w:r>
      <w:r w:rsidRPr="00721C5E">
        <w:rPr>
          <w:rFonts w:ascii="Times New Roman" w:hAnsi="Times New Roman" w:cs="Times New Roman"/>
          <w:sz w:val="24"/>
          <w:szCs w:val="24"/>
        </w:rPr>
        <w:t xml:space="preserve"> Этот прием представляет собой совместное построение коротких высказываний, когда взрослый начинает фразу, а ребенок ее заканчивает. Он применяется в младших группах, преимущественно в индивидуальной работе, а в средней со всеми детьми.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Воспитатель выполняет самую сложную функцию – планирует высказывание, задает его схему, называя начало предложения, подсказывает последовательность, способы связи («Жила-была девочка.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Однажды она.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А навстречу ей»).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Совместное рассказывание сочетается с драматизацией разных сюжетов. Постепенно дети подводятся к несложным импровизациям.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b/>
          <w:sz w:val="24"/>
          <w:szCs w:val="24"/>
        </w:rPr>
        <w:t>Образец рассказа</w:t>
      </w:r>
      <w:r w:rsidRPr="00721C5E">
        <w:rPr>
          <w:rFonts w:ascii="Times New Roman" w:hAnsi="Times New Roman" w:cs="Times New Roman"/>
          <w:sz w:val="24"/>
          <w:szCs w:val="24"/>
        </w:rPr>
        <w:t xml:space="preserve"> – это краткое живое описание предмета или изложение какого-либо события, доступное детям для подражания и заимствования.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Образец рассказа наиболее широко применяется на первоначальных этапах обучения и предназначен для подражания и заимствования детьми. Образец подсказывает ребенку примерное содержание, последовательность и структуру монолога, его объем, облегчает подбор словаря, грамматических форм, способов </w:t>
      </w:r>
      <w:proofErr w:type="spellStart"/>
      <w:r w:rsidRPr="00721C5E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Pr="00721C5E">
        <w:rPr>
          <w:rFonts w:ascii="Times New Roman" w:hAnsi="Times New Roman" w:cs="Times New Roman"/>
          <w:sz w:val="24"/>
          <w:szCs w:val="24"/>
        </w:rPr>
        <w:t xml:space="preserve"> связи. Образец показывает примерный результат, которого должны достичь дети. В связи с этим он должен быть кратким, доступным и интересным по содержанию и форме, живым и выразительным. Образец следует произносить четко, в умеренном темпе, достаточно громко. Содержание образца должно иметь воспитательную ценность.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Образец относится к прямым приемам обучения и используется в начале занятия и по его ходу для коррекции детских рассказов. Воспитатель при этом поощряет элементы самостоятельности детей, однако допускает на первых порах, особенно в младшей и средней группах, буквальное подражание образцу. Для развития самостоятельности и творчества детей рассказ-образец не должен быть исчерпывающим, охватывать, например, все содержание картины или какой-либо темы. Такой образец служит опорой для рассказывания о других эпизодах.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В противном случае он будет сковывать детскую мысль, провоцировать детей на дублирование услышанного от воспитателя.</w:t>
      </w:r>
      <w:proofErr w:type="gramEnd"/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Некоторые методисты не рекомендуют предлагать образец рассказа в конце занятия, поскольку дети не смогут уже ему подражать. Однако,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в старших группах, в этом случае он может быть предложен для сравнения с детскими монологами и их оценки.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Как разновидность образца рассказа используется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b/>
          <w:sz w:val="24"/>
          <w:szCs w:val="24"/>
        </w:rPr>
        <w:t>частичный образец</w:t>
      </w:r>
      <w:r w:rsidRPr="00721C5E">
        <w:rPr>
          <w:rFonts w:ascii="Times New Roman" w:hAnsi="Times New Roman" w:cs="Times New Roman"/>
          <w:sz w:val="24"/>
          <w:szCs w:val="24"/>
        </w:rPr>
        <w:t xml:space="preserve"> – начало или конец рассказа. Этот прием также облегчает задачу самостоятельного создания детьми текста и применяется при закреплении умения рассказывать или для демонстрации детям вариантов творческого выполнения задания.</w:t>
      </w:r>
    </w:p>
    <w:p w:rsidR="009E14FD" w:rsidRPr="00721C5E" w:rsidRDefault="009E14FD" w:rsidP="00721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Анализ образца рассказа привлекает внимание детей к последовательности и структуре рассказа. Сначала воспитатель сам поясняет, с чего начинается рассказ, о чем говорится потом и какова концовка. Постепенно к разбору содержания и структуры образца привлекаются дети. Этот прием направлен на ознакомление детей с построением разных типов монологов, он подсказывает им план будущих рассказов.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План рассказа – это 2 – 3 вопроса,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определяющие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его содержание и последовательность. Сначала он применяется вместе с образцом, а затем становится ведущим приемом обучения. План рассказа используется во всех видах рассказывания. При описании игрушек, предметов он помогает последовательному вычленению и характеристике их деталей, признаков и качеств, а в повествовании – отбору фактов, описанию героев, места и времени действия, развитию сюжета.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старшей группе дети могут допускать отклонения от плана, воспитатель постепенно приучает их к определенной последовательности в рассказе, обращает внимание на нарушение логики, неполноту рассказа. В подготовительной к школе группе дети могут воспроизводить план (термин «план» не употребляется) и контролировать следование ему рассказчиками. Здесь используется также совместное составление плана педагогом и детьми, а также самостоятельное продумывание детьми плана своих рассказов.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План рассказа может сопровождаться его коллективным обсуждением. Данный прием особенно необходим в творческом рассказывании, он помогает разнообразить и обогащать содержание монологов, закреплять представления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их структуре, выбирать наиболее подходящие языковые средства.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Коллективное составление рассказа преимущественно используется на первых этапах обучения рассказыванию. Дети продолжают предложения, начатые воспитателем или другими детьми. В процессе последовательного обсуждения плана они вместе с воспитателем отбирают наиболее интересные высказывания и объединяют их в целостный рассказ. Воспитатель может повторить весь рассказ целиком, вставляя и свои фразы. Затем рассказ повторяют дети. Ценность этого приема состоит в том, что он позволяет наглядно представить весь механизм составления связного текста, активизировать всех детей.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Другой разновидностью этого приема является </w:t>
      </w:r>
      <w:r w:rsidRPr="00721C5E">
        <w:rPr>
          <w:rFonts w:ascii="Times New Roman" w:hAnsi="Times New Roman" w:cs="Times New Roman"/>
          <w:b/>
          <w:sz w:val="24"/>
          <w:szCs w:val="24"/>
        </w:rPr>
        <w:t>составление рассказа подгруппами – «командами».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Например, в рассказывании по серии сюжетных картинок дети сами определяют внутри группы, кто будет рассказывать по каждой из картинок; в рассказывании на свободную тему дети обсуждают содержание и форму рассказа, вместе составляют его текст и предлагают вниманию всей группы.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Составление рассказа по частям – по существу также разновидность коллективного рассказывания, при котором каждый из рассказчиков создает часть текста, как в приведенном выше примере рассказывания по серии сюжетных картинок. Этот прием используется при описании </w:t>
      </w:r>
      <w:proofErr w:type="spellStart"/>
      <w:proofErr w:type="gramStart"/>
      <w:r w:rsidRPr="00721C5E">
        <w:rPr>
          <w:rFonts w:ascii="Times New Roman" w:hAnsi="Times New Roman" w:cs="Times New Roman"/>
          <w:sz w:val="24"/>
          <w:szCs w:val="24"/>
        </w:rPr>
        <w:t>много-эпизодных</w:t>
      </w:r>
      <w:proofErr w:type="spellEnd"/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картинок, в рассказывании из коллективного опыта, когда легко выделить отдельные объекты, </w:t>
      </w:r>
      <w:proofErr w:type="spellStart"/>
      <w:r w:rsidRPr="00721C5E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721C5E">
        <w:rPr>
          <w:rFonts w:ascii="Times New Roman" w:hAnsi="Times New Roman" w:cs="Times New Roman"/>
          <w:sz w:val="24"/>
          <w:szCs w:val="24"/>
        </w:rPr>
        <w:t>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К каждой из них составляются план, а затем 2 – 3 высказывания, которые в конце объединяются воспитателем или хорошо рассказывающим ребенком.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Оценка детских монологов направлена на анализ раскрытия ребенком темы рассказа, его последовательности, связности, выразительных средств языка. Оценка носит обучающий характер. Прежде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 xml:space="preserve"> воспитатель подчеркивает достоинства рассказа, чтобы все дети могли на них учиться (интересное и оригинальное содержание, необычный зачин, диалог героев, образные слова и выражения). В младшей и средней группах оценка носит поощрительный характер, а в старших указывает и на недостатки, чтобы дети знали, чему еще им предстоит научиться. К анализу рассказов в старшей и подготовительной группах привлекаются дети.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В процессе обучения монологической речи используются и другие приемы: вспомогательные вопросы, указания, исправление ошибок, подсказ нужных слов, прослушивание детьми своих рассказов, записанных на магнитофон. Вспомогательные вопросы, как правило, задают после рассказывания для уточнения или дополнения, чтобы не нарушать связности и плавности речи. Указания могут быть обращены ко всем детям или к одному ребенку (рассказывать подробно или кратко, обдумать рассказ, говорить громко, выразительно). Прослушивание магнитофонной записи своей речи повышает самоконтроль в работе над текстом.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 xml:space="preserve">В обучении рассказыванию особое значение имеет обогащение мотивов речевой деятельности детей. Мотивационные установки делают процесс обучения интересным, привлекательным, повышают активность детей и качество их рассказов. В младшей и средней группах это, главным образом, игровые мотивы («Расскажем про зайчика, который хочет поиграть с ребятами»; « Незнайка просит научить рассказывать сказки </w:t>
      </w:r>
      <w:proofErr w:type="gramStart"/>
      <w:r w:rsidRPr="00721C5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721C5E">
        <w:rPr>
          <w:rFonts w:ascii="Times New Roman" w:hAnsi="Times New Roman" w:cs="Times New Roman"/>
          <w:sz w:val="24"/>
          <w:szCs w:val="24"/>
        </w:rPr>
        <w:t>»). В старших группах это социальные мотивы («Придумайте сказки для малышей»; «Запишем самые интересные сказки и составим книгу»).</w:t>
      </w:r>
    </w:p>
    <w:p w:rsidR="009E14FD" w:rsidRPr="00721C5E" w:rsidRDefault="009E14FD" w:rsidP="00721C5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t>Таким образом, приемы обучения дошкольников рассказыванию многообразны. Методика их использования изменяется на разных этапах обучения и зависит от вида рассказывания, от стоящих задач, от уровня умений детей, от их активности, самостоятельности.</w:t>
      </w:r>
    </w:p>
    <w:p w:rsidR="004F0064" w:rsidRDefault="00721C5E" w:rsidP="00721C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21C5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67050" cy="1457325"/>
            <wp:effectExtent l="19050" t="0" r="0" b="0"/>
            <wp:docPr id="5" name="Рисунок 2" descr="https://pandia.ru/text/80/511/images/img2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11/images/img2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5E" w:rsidRDefault="00721C5E" w:rsidP="00721C5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21C5E" w:rsidRPr="00721C5E" w:rsidRDefault="00721C5E" w:rsidP="00721C5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Белоус Е.М.</w:t>
      </w:r>
    </w:p>
    <w:sectPr w:rsidR="00721C5E" w:rsidRPr="00721C5E" w:rsidSect="009A6C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14FD"/>
    <w:rsid w:val="000024CB"/>
    <w:rsid w:val="00006A1B"/>
    <w:rsid w:val="00006BE5"/>
    <w:rsid w:val="000136AF"/>
    <w:rsid w:val="0002168C"/>
    <w:rsid w:val="000330D6"/>
    <w:rsid w:val="00060E8F"/>
    <w:rsid w:val="0008426E"/>
    <w:rsid w:val="000931BD"/>
    <w:rsid w:val="000B7451"/>
    <w:rsid w:val="000C1832"/>
    <w:rsid w:val="000E559A"/>
    <w:rsid w:val="000F3D6A"/>
    <w:rsid w:val="001110E2"/>
    <w:rsid w:val="0012290D"/>
    <w:rsid w:val="0012634C"/>
    <w:rsid w:val="00126835"/>
    <w:rsid w:val="00133E14"/>
    <w:rsid w:val="0013770C"/>
    <w:rsid w:val="00140EE3"/>
    <w:rsid w:val="00142D20"/>
    <w:rsid w:val="00166BFE"/>
    <w:rsid w:val="001940AA"/>
    <w:rsid w:val="001971C1"/>
    <w:rsid w:val="001B72AE"/>
    <w:rsid w:val="001E7F0D"/>
    <w:rsid w:val="002279E6"/>
    <w:rsid w:val="00230A4A"/>
    <w:rsid w:val="00243F75"/>
    <w:rsid w:val="00252C1F"/>
    <w:rsid w:val="00254D7B"/>
    <w:rsid w:val="00266C76"/>
    <w:rsid w:val="002843F8"/>
    <w:rsid w:val="00296778"/>
    <w:rsid w:val="00297590"/>
    <w:rsid w:val="002A5DE7"/>
    <w:rsid w:val="002A6976"/>
    <w:rsid w:val="002A7D39"/>
    <w:rsid w:val="002C4641"/>
    <w:rsid w:val="002D11FB"/>
    <w:rsid w:val="002D21E2"/>
    <w:rsid w:val="002D3258"/>
    <w:rsid w:val="002E7830"/>
    <w:rsid w:val="002F2FC8"/>
    <w:rsid w:val="00304A86"/>
    <w:rsid w:val="0030519C"/>
    <w:rsid w:val="003312A4"/>
    <w:rsid w:val="003346CF"/>
    <w:rsid w:val="00342DC5"/>
    <w:rsid w:val="00347965"/>
    <w:rsid w:val="003649F8"/>
    <w:rsid w:val="00376CF1"/>
    <w:rsid w:val="003904E8"/>
    <w:rsid w:val="00390D18"/>
    <w:rsid w:val="00393A2F"/>
    <w:rsid w:val="00393B79"/>
    <w:rsid w:val="00394F15"/>
    <w:rsid w:val="00395A45"/>
    <w:rsid w:val="00395EBC"/>
    <w:rsid w:val="003A1565"/>
    <w:rsid w:val="003A689C"/>
    <w:rsid w:val="003B3FF5"/>
    <w:rsid w:val="003D23B0"/>
    <w:rsid w:val="003D74B3"/>
    <w:rsid w:val="003F52A3"/>
    <w:rsid w:val="0041460F"/>
    <w:rsid w:val="00424E5B"/>
    <w:rsid w:val="004443D4"/>
    <w:rsid w:val="00447DF1"/>
    <w:rsid w:val="0047641B"/>
    <w:rsid w:val="00495E96"/>
    <w:rsid w:val="004A14F2"/>
    <w:rsid w:val="004A7AC5"/>
    <w:rsid w:val="004B77CE"/>
    <w:rsid w:val="004B7E8D"/>
    <w:rsid w:val="004C0F00"/>
    <w:rsid w:val="004D57E6"/>
    <w:rsid w:val="004D76AA"/>
    <w:rsid w:val="004F0064"/>
    <w:rsid w:val="004F4080"/>
    <w:rsid w:val="004F77BE"/>
    <w:rsid w:val="00512392"/>
    <w:rsid w:val="0052125F"/>
    <w:rsid w:val="0053147A"/>
    <w:rsid w:val="00537834"/>
    <w:rsid w:val="00550CD7"/>
    <w:rsid w:val="0056543C"/>
    <w:rsid w:val="00575059"/>
    <w:rsid w:val="00580009"/>
    <w:rsid w:val="00584BF9"/>
    <w:rsid w:val="005A0A9E"/>
    <w:rsid w:val="005B7B9C"/>
    <w:rsid w:val="005B7F75"/>
    <w:rsid w:val="005C3FC8"/>
    <w:rsid w:val="005D19C7"/>
    <w:rsid w:val="005E07A6"/>
    <w:rsid w:val="006046A5"/>
    <w:rsid w:val="00606C72"/>
    <w:rsid w:val="00607833"/>
    <w:rsid w:val="00607C89"/>
    <w:rsid w:val="00610B5F"/>
    <w:rsid w:val="006137A2"/>
    <w:rsid w:val="00617A71"/>
    <w:rsid w:val="0062227E"/>
    <w:rsid w:val="006271B3"/>
    <w:rsid w:val="00661D3C"/>
    <w:rsid w:val="00663360"/>
    <w:rsid w:val="006648E1"/>
    <w:rsid w:val="00674097"/>
    <w:rsid w:val="00675D24"/>
    <w:rsid w:val="0069690F"/>
    <w:rsid w:val="006A5FBD"/>
    <w:rsid w:val="006B35CF"/>
    <w:rsid w:val="006C0821"/>
    <w:rsid w:val="006C4AC2"/>
    <w:rsid w:val="006D2C6A"/>
    <w:rsid w:val="006E4160"/>
    <w:rsid w:val="006F6BA6"/>
    <w:rsid w:val="0070220F"/>
    <w:rsid w:val="00714BAE"/>
    <w:rsid w:val="00717BE0"/>
    <w:rsid w:val="0072170A"/>
    <w:rsid w:val="00721C5E"/>
    <w:rsid w:val="0074671A"/>
    <w:rsid w:val="00751A64"/>
    <w:rsid w:val="00763872"/>
    <w:rsid w:val="00772265"/>
    <w:rsid w:val="00793ABE"/>
    <w:rsid w:val="00795D11"/>
    <w:rsid w:val="007C57FD"/>
    <w:rsid w:val="007D0FAF"/>
    <w:rsid w:val="007D499F"/>
    <w:rsid w:val="007E2B09"/>
    <w:rsid w:val="007E34FA"/>
    <w:rsid w:val="007E6497"/>
    <w:rsid w:val="007F4DE3"/>
    <w:rsid w:val="0080152F"/>
    <w:rsid w:val="008125B7"/>
    <w:rsid w:val="00815FFB"/>
    <w:rsid w:val="00821CD1"/>
    <w:rsid w:val="008405DD"/>
    <w:rsid w:val="0084070F"/>
    <w:rsid w:val="00846BE0"/>
    <w:rsid w:val="00851F32"/>
    <w:rsid w:val="00861A6E"/>
    <w:rsid w:val="0086581B"/>
    <w:rsid w:val="00884124"/>
    <w:rsid w:val="00887F71"/>
    <w:rsid w:val="008A0E05"/>
    <w:rsid w:val="008A3C7B"/>
    <w:rsid w:val="008C1C65"/>
    <w:rsid w:val="008C2334"/>
    <w:rsid w:val="008C58D5"/>
    <w:rsid w:val="008C5D17"/>
    <w:rsid w:val="008D06BF"/>
    <w:rsid w:val="008D0A33"/>
    <w:rsid w:val="008D6E5E"/>
    <w:rsid w:val="008E45F3"/>
    <w:rsid w:val="008F309B"/>
    <w:rsid w:val="008F4EE8"/>
    <w:rsid w:val="009070DF"/>
    <w:rsid w:val="009128F1"/>
    <w:rsid w:val="00914693"/>
    <w:rsid w:val="00921FD6"/>
    <w:rsid w:val="00931F7E"/>
    <w:rsid w:val="00935FC8"/>
    <w:rsid w:val="0095657B"/>
    <w:rsid w:val="00956CD5"/>
    <w:rsid w:val="00965D1C"/>
    <w:rsid w:val="00974EA4"/>
    <w:rsid w:val="00975FB8"/>
    <w:rsid w:val="009804E9"/>
    <w:rsid w:val="009868FF"/>
    <w:rsid w:val="009A4324"/>
    <w:rsid w:val="009A6C76"/>
    <w:rsid w:val="009B2C9E"/>
    <w:rsid w:val="009B3D65"/>
    <w:rsid w:val="009C5802"/>
    <w:rsid w:val="009D1021"/>
    <w:rsid w:val="009D1DD8"/>
    <w:rsid w:val="009E14FD"/>
    <w:rsid w:val="00A019D5"/>
    <w:rsid w:val="00A04C05"/>
    <w:rsid w:val="00A07C45"/>
    <w:rsid w:val="00A23964"/>
    <w:rsid w:val="00A3519B"/>
    <w:rsid w:val="00A35EB8"/>
    <w:rsid w:val="00A35EFC"/>
    <w:rsid w:val="00A5143F"/>
    <w:rsid w:val="00A5439D"/>
    <w:rsid w:val="00A55250"/>
    <w:rsid w:val="00A5578D"/>
    <w:rsid w:val="00A622CE"/>
    <w:rsid w:val="00A67E15"/>
    <w:rsid w:val="00A83027"/>
    <w:rsid w:val="00A83F3B"/>
    <w:rsid w:val="00A866C1"/>
    <w:rsid w:val="00A95563"/>
    <w:rsid w:val="00AA1472"/>
    <w:rsid w:val="00AA2C35"/>
    <w:rsid w:val="00AB3740"/>
    <w:rsid w:val="00AB47EF"/>
    <w:rsid w:val="00AD0AA2"/>
    <w:rsid w:val="00AE1FD1"/>
    <w:rsid w:val="00AF047A"/>
    <w:rsid w:val="00AF0FE3"/>
    <w:rsid w:val="00AF271A"/>
    <w:rsid w:val="00AF43F3"/>
    <w:rsid w:val="00AF70A3"/>
    <w:rsid w:val="00B070D4"/>
    <w:rsid w:val="00B22092"/>
    <w:rsid w:val="00B23A24"/>
    <w:rsid w:val="00B46DF2"/>
    <w:rsid w:val="00B50719"/>
    <w:rsid w:val="00B5102D"/>
    <w:rsid w:val="00B75E2E"/>
    <w:rsid w:val="00B83D77"/>
    <w:rsid w:val="00B85D5F"/>
    <w:rsid w:val="00B9632B"/>
    <w:rsid w:val="00BA430B"/>
    <w:rsid w:val="00BA5A5B"/>
    <w:rsid w:val="00BB7AFB"/>
    <w:rsid w:val="00BD21E1"/>
    <w:rsid w:val="00BE126B"/>
    <w:rsid w:val="00BF1772"/>
    <w:rsid w:val="00C132BC"/>
    <w:rsid w:val="00C2476F"/>
    <w:rsid w:val="00C4281A"/>
    <w:rsid w:val="00C4459C"/>
    <w:rsid w:val="00C5319D"/>
    <w:rsid w:val="00C64AA5"/>
    <w:rsid w:val="00C71920"/>
    <w:rsid w:val="00C748F4"/>
    <w:rsid w:val="00C93293"/>
    <w:rsid w:val="00CA6800"/>
    <w:rsid w:val="00CA7108"/>
    <w:rsid w:val="00CB4708"/>
    <w:rsid w:val="00CC1273"/>
    <w:rsid w:val="00CC3BDF"/>
    <w:rsid w:val="00CE54E3"/>
    <w:rsid w:val="00CF54DF"/>
    <w:rsid w:val="00D01D8A"/>
    <w:rsid w:val="00D02AE5"/>
    <w:rsid w:val="00D07850"/>
    <w:rsid w:val="00D34B0D"/>
    <w:rsid w:val="00D350B2"/>
    <w:rsid w:val="00D40228"/>
    <w:rsid w:val="00D43932"/>
    <w:rsid w:val="00D5560F"/>
    <w:rsid w:val="00D64298"/>
    <w:rsid w:val="00D6459C"/>
    <w:rsid w:val="00D65D96"/>
    <w:rsid w:val="00D66FBF"/>
    <w:rsid w:val="00D823A6"/>
    <w:rsid w:val="00DA024C"/>
    <w:rsid w:val="00DA5AEB"/>
    <w:rsid w:val="00DB4CFC"/>
    <w:rsid w:val="00DB7383"/>
    <w:rsid w:val="00DC171A"/>
    <w:rsid w:val="00DC4C51"/>
    <w:rsid w:val="00DC6243"/>
    <w:rsid w:val="00DE0AED"/>
    <w:rsid w:val="00DE25F9"/>
    <w:rsid w:val="00DE56B7"/>
    <w:rsid w:val="00DF5EC1"/>
    <w:rsid w:val="00E1682E"/>
    <w:rsid w:val="00E32A5B"/>
    <w:rsid w:val="00E53929"/>
    <w:rsid w:val="00E557A3"/>
    <w:rsid w:val="00E65551"/>
    <w:rsid w:val="00E66967"/>
    <w:rsid w:val="00E872F5"/>
    <w:rsid w:val="00EC4AD2"/>
    <w:rsid w:val="00ED2EFE"/>
    <w:rsid w:val="00EE316B"/>
    <w:rsid w:val="00EE525C"/>
    <w:rsid w:val="00F06DD3"/>
    <w:rsid w:val="00F1333A"/>
    <w:rsid w:val="00F223DC"/>
    <w:rsid w:val="00F22E6B"/>
    <w:rsid w:val="00F25D63"/>
    <w:rsid w:val="00F33EDE"/>
    <w:rsid w:val="00F40B96"/>
    <w:rsid w:val="00F71A9E"/>
    <w:rsid w:val="00F77243"/>
    <w:rsid w:val="00F85CAA"/>
    <w:rsid w:val="00FA335A"/>
    <w:rsid w:val="00FA4057"/>
    <w:rsid w:val="00FC005A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1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aimootnoshenie/" TargetMode="External"/><Relationship Id="rId5" Type="http://schemas.openxmlformats.org/officeDocument/2006/relationships/hyperlink" Target="http://pandia.ru/text/category/sintaksi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2019-02-03T09:24:00Z</dcterms:created>
  <dcterms:modified xsi:type="dcterms:W3CDTF">2019-02-03T10:15:00Z</dcterms:modified>
</cp:coreProperties>
</file>