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DA" w:rsidRDefault="00B42EF6">
      <w:r>
        <w:rPr>
          <w:noProof/>
        </w:rPr>
        <w:drawing>
          <wp:inline distT="0" distB="0" distL="0" distR="0">
            <wp:extent cx="5941253" cy="9124122"/>
            <wp:effectExtent l="19050" t="0" r="234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9122850"/>
                    </a:xfrm>
                    <a:prstGeom prst="rect">
                      <a:avLst/>
                    </a:prstGeom>
                    <a:noFill/>
                    <a:ln w="9525">
                      <a:noFill/>
                      <a:miter lim="800000"/>
                      <a:headEnd/>
                      <a:tailEnd/>
                    </a:ln>
                  </pic:spPr>
                </pic:pic>
              </a:graphicData>
            </a:graphic>
          </wp:inline>
        </w:drawing>
      </w:r>
    </w:p>
    <w:p w:rsidR="00EA7089" w:rsidRPr="00EA7089" w:rsidRDefault="00EA7089" w:rsidP="00EA7089">
      <w:pPr>
        <w:pStyle w:val="a5"/>
        <w:spacing w:line="360" w:lineRule="auto"/>
        <w:rPr>
          <w:rFonts w:ascii="Times New Roman" w:hAnsi="Times New Roman" w:cs="Times New Roman"/>
          <w:b/>
          <w:sz w:val="24"/>
          <w:szCs w:val="24"/>
        </w:rPr>
      </w:pPr>
      <w:r w:rsidRPr="00EA7089">
        <w:rPr>
          <w:rFonts w:ascii="Times New Roman" w:hAnsi="Times New Roman" w:cs="Times New Roman"/>
          <w:b/>
          <w:sz w:val="24"/>
          <w:szCs w:val="24"/>
        </w:rPr>
        <w:lastRenderedPageBreak/>
        <w:t>Советы родителям по вопросам лечения:</w:t>
      </w:r>
    </w:p>
    <w:p w:rsidR="00EA7089" w:rsidRPr="00EA7089" w:rsidRDefault="00EA7089" w:rsidP="00EA7089">
      <w:pPr>
        <w:pStyle w:val="a5"/>
        <w:spacing w:line="360" w:lineRule="auto"/>
        <w:rPr>
          <w:rFonts w:ascii="Times New Roman" w:hAnsi="Times New Roman" w:cs="Times New Roman"/>
          <w:sz w:val="24"/>
          <w:szCs w:val="24"/>
        </w:rPr>
      </w:pPr>
    </w:p>
    <w:p w:rsidR="00EA7089" w:rsidRPr="00EA7089" w:rsidRDefault="00EA7089" w:rsidP="00EA7089">
      <w:pPr>
        <w:pStyle w:val="a5"/>
        <w:spacing w:line="360" w:lineRule="auto"/>
        <w:rPr>
          <w:rFonts w:ascii="Times New Roman" w:hAnsi="Times New Roman" w:cs="Times New Roman"/>
          <w:sz w:val="24"/>
          <w:szCs w:val="24"/>
        </w:rPr>
      </w:pPr>
      <w:r w:rsidRPr="00EA7089">
        <w:rPr>
          <w:rFonts w:ascii="Times New Roman" w:hAnsi="Times New Roman" w:cs="Times New Roman"/>
          <w:sz w:val="24"/>
          <w:szCs w:val="24"/>
        </w:rPr>
        <w:t>Вызвать врача на дом и, если диагноз ОРВИ подтвердится, выполнять назначенное лечение.</w:t>
      </w:r>
    </w:p>
    <w:p w:rsidR="00EA7089" w:rsidRPr="00EA7089" w:rsidRDefault="00EA7089" w:rsidP="00EA7089">
      <w:pPr>
        <w:pStyle w:val="a5"/>
        <w:spacing w:line="360" w:lineRule="auto"/>
        <w:rPr>
          <w:rFonts w:ascii="Times New Roman" w:hAnsi="Times New Roman" w:cs="Times New Roman"/>
          <w:sz w:val="24"/>
          <w:szCs w:val="24"/>
        </w:rPr>
      </w:pPr>
      <w:r w:rsidRPr="00EA7089">
        <w:rPr>
          <w:rFonts w:ascii="Times New Roman" w:hAnsi="Times New Roman" w:cs="Times New Roman"/>
          <w:sz w:val="24"/>
          <w:szCs w:val="24"/>
        </w:rPr>
        <w:t>Соблюдать постельный режим всем детям независимо от степени тяжести болезни до нормализации температуры тела и стойкого улучшения состояния, но не менее 3-5 дней.</w:t>
      </w:r>
    </w:p>
    <w:p w:rsidR="00EA7089" w:rsidRPr="00EA7089" w:rsidRDefault="00EA7089" w:rsidP="00EA7089">
      <w:pPr>
        <w:pStyle w:val="a5"/>
        <w:spacing w:line="360" w:lineRule="auto"/>
        <w:rPr>
          <w:rFonts w:ascii="Times New Roman" w:hAnsi="Times New Roman" w:cs="Times New Roman"/>
          <w:sz w:val="24"/>
          <w:szCs w:val="24"/>
        </w:rPr>
      </w:pPr>
      <w:r w:rsidRPr="00EA7089">
        <w:rPr>
          <w:rFonts w:ascii="Times New Roman" w:hAnsi="Times New Roman" w:cs="Times New Roman"/>
          <w:sz w:val="24"/>
          <w:szCs w:val="24"/>
        </w:rPr>
        <w:t xml:space="preserve">Не давать антибиотики и сульфаниламиды – на вирус они не действуют и при </w:t>
      </w:r>
      <w:proofErr w:type="spellStart"/>
      <w:r w:rsidRPr="00EA7089">
        <w:rPr>
          <w:rFonts w:ascii="Times New Roman" w:hAnsi="Times New Roman" w:cs="Times New Roman"/>
          <w:sz w:val="24"/>
          <w:szCs w:val="24"/>
        </w:rPr>
        <w:t>неосложненном</w:t>
      </w:r>
      <w:proofErr w:type="spellEnd"/>
      <w:r w:rsidRPr="00EA7089">
        <w:rPr>
          <w:rFonts w:ascii="Times New Roman" w:hAnsi="Times New Roman" w:cs="Times New Roman"/>
          <w:sz w:val="24"/>
          <w:szCs w:val="24"/>
        </w:rPr>
        <w:t xml:space="preserve"> течении ОРВИ не нужны.</w:t>
      </w:r>
    </w:p>
    <w:p w:rsidR="00EA7089" w:rsidRPr="00EA7089" w:rsidRDefault="00EA7089" w:rsidP="00EA7089">
      <w:pPr>
        <w:pStyle w:val="a5"/>
        <w:spacing w:line="360" w:lineRule="auto"/>
        <w:rPr>
          <w:rFonts w:ascii="Times New Roman" w:hAnsi="Times New Roman" w:cs="Times New Roman"/>
          <w:sz w:val="24"/>
          <w:szCs w:val="24"/>
        </w:rPr>
      </w:pPr>
      <w:r w:rsidRPr="00EA7089">
        <w:rPr>
          <w:rFonts w:ascii="Times New Roman" w:hAnsi="Times New Roman" w:cs="Times New Roman"/>
          <w:sz w:val="24"/>
          <w:szCs w:val="24"/>
        </w:rPr>
        <w:t>Не давать в качестве жаропонижающего средства аспирин (ацетилсалициловую кислоту) из-за высокого риска развития синдрома Рея – заболевания, характеризующегося отеком головного мозга, рвотой и спутанностью сознания.</w:t>
      </w:r>
    </w:p>
    <w:p w:rsidR="00EA7089" w:rsidRPr="00EA7089" w:rsidRDefault="00EA7089" w:rsidP="00EA7089">
      <w:pPr>
        <w:pStyle w:val="a5"/>
        <w:spacing w:line="360" w:lineRule="auto"/>
        <w:rPr>
          <w:rFonts w:ascii="Times New Roman" w:hAnsi="Times New Roman" w:cs="Times New Roman"/>
          <w:sz w:val="24"/>
          <w:szCs w:val="24"/>
        </w:rPr>
      </w:pPr>
      <w:r w:rsidRPr="00EA7089">
        <w:rPr>
          <w:rFonts w:ascii="Times New Roman" w:hAnsi="Times New Roman" w:cs="Times New Roman"/>
          <w:sz w:val="24"/>
          <w:szCs w:val="24"/>
        </w:rPr>
        <w:t>Не давать детям в возрасте до 12 лет анальгин в связи с высоким риском возникновения таких побочных явлений, как заболевания крови и нарушение функции почек.</w:t>
      </w:r>
    </w:p>
    <w:p w:rsidR="00EA7089" w:rsidRPr="00EA7089" w:rsidRDefault="00EA7089" w:rsidP="00EA7089">
      <w:pPr>
        <w:pStyle w:val="a5"/>
        <w:spacing w:line="360" w:lineRule="auto"/>
        <w:rPr>
          <w:rFonts w:ascii="Times New Roman" w:hAnsi="Times New Roman" w:cs="Times New Roman"/>
          <w:sz w:val="24"/>
          <w:szCs w:val="24"/>
        </w:rPr>
      </w:pPr>
      <w:r w:rsidRPr="00EA7089">
        <w:rPr>
          <w:rFonts w:ascii="Times New Roman" w:hAnsi="Times New Roman" w:cs="Times New Roman"/>
          <w:sz w:val="24"/>
          <w:szCs w:val="24"/>
        </w:rPr>
        <w:t xml:space="preserve">Использовать в качестве жаропонижающего средства парацетамол, который выпускается в разных формах – для маленьких детей в виде сиропа, свечей. Перед тем как дать очередную дозу препарата, которую рассчитает лечащий врач, необходимо измерить ребенку температуру. Если она после предыдущего приема лекарства не повышена, то давать очередную порцию нет необходимости. Не стоит использовать парацетамол более 3-х суток подряд. При неэффективности препарата осуществляется его замена </w:t>
      </w:r>
      <w:proofErr w:type="gramStart"/>
      <w:r w:rsidRPr="00EA7089">
        <w:rPr>
          <w:rFonts w:ascii="Times New Roman" w:hAnsi="Times New Roman" w:cs="Times New Roman"/>
          <w:sz w:val="24"/>
          <w:szCs w:val="24"/>
        </w:rPr>
        <w:t>на</w:t>
      </w:r>
      <w:proofErr w:type="gramEnd"/>
      <w:r w:rsidRPr="00EA7089">
        <w:rPr>
          <w:rFonts w:ascii="Times New Roman" w:hAnsi="Times New Roman" w:cs="Times New Roman"/>
          <w:sz w:val="24"/>
          <w:szCs w:val="24"/>
        </w:rPr>
        <w:t xml:space="preserve"> другой.</w:t>
      </w:r>
    </w:p>
    <w:p w:rsidR="00EA7089" w:rsidRPr="00EA7089" w:rsidRDefault="00EA7089" w:rsidP="00EA7089">
      <w:pPr>
        <w:pStyle w:val="a5"/>
        <w:spacing w:line="360" w:lineRule="auto"/>
        <w:rPr>
          <w:rFonts w:ascii="Times New Roman" w:hAnsi="Times New Roman" w:cs="Times New Roman"/>
          <w:sz w:val="24"/>
          <w:szCs w:val="24"/>
        </w:rPr>
      </w:pPr>
      <w:r w:rsidRPr="00EA7089">
        <w:rPr>
          <w:rFonts w:ascii="Times New Roman" w:hAnsi="Times New Roman" w:cs="Times New Roman"/>
          <w:sz w:val="24"/>
          <w:szCs w:val="24"/>
        </w:rPr>
        <w:t xml:space="preserve">Не капать в нос растворы антибиотиков. Не рекомендуется использование при вирусном насморке сосудосуживающих капель. Если слизь в носу </w:t>
      </w:r>
      <w:proofErr w:type="gramStart"/>
      <w:r w:rsidRPr="00EA7089">
        <w:rPr>
          <w:rFonts w:ascii="Times New Roman" w:hAnsi="Times New Roman" w:cs="Times New Roman"/>
          <w:sz w:val="24"/>
          <w:szCs w:val="24"/>
        </w:rPr>
        <w:t>высыхает</w:t>
      </w:r>
      <w:proofErr w:type="gramEnd"/>
      <w:r w:rsidRPr="00EA7089">
        <w:rPr>
          <w:rFonts w:ascii="Times New Roman" w:hAnsi="Times New Roman" w:cs="Times New Roman"/>
          <w:sz w:val="24"/>
          <w:szCs w:val="24"/>
        </w:rPr>
        <w:t xml:space="preserve"> и ребенок начинает дышать носом, то увлажнять носовые ходы можно каплями:  </w:t>
      </w:r>
      <w:proofErr w:type="spellStart"/>
      <w:r w:rsidRPr="00EA7089">
        <w:rPr>
          <w:rFonts w:ascii="Times New Roman" w:hAnsi="Times New Roman" w:cs="Times New Roman"/>
          <w:sz w:val="24"/>
          <w:szCs w:val="24"/>
        </w:rPr>
        <w:t>Маример</w:t>
      </w:r>
      <w:proofErr w:type="spellEnd"/>
      <w:r w:rsidRPr="00EA7089">
        <w:rPr>
          <w:rFonts w:ascii="Times New Roman" w:hAnsi="Times New Roman" w:cs="Times New Roman"/>
          <w:sz w:val="24"/>
          <w:szCs w:val="24"/>
        </w:rPr>
        <w:t xml:space="preserve">, </w:t>
      </w:r>
      <w:proofErr w:type="spellStart"/>
      <w:r w:rsidRPr="00EA7089">
        <w:rPr>
          <w:rFonts w:ascii="Times New Roman" w:hAnsi="Times New Roman" w:cs="Times New Roman"/>
          <w:sz w:val="24"/>
          <w:szCs w:val="24"/>
        </w:rPr>
        <w:t>АкваЛор</w:t>
      </w:r>
      <w:proofErr w:type="spellEnd"/>
      <w:r w:rsidRPr="00EA7089">
        <w:rPr>
          <w:rFonts w:ascii="Times New Roman" w:hAnsi="Times New Roman" w:cs="Times New Roman"/>
          <w:sz w:val="24"/>
          <w:szCs w:val="24"/>
        </w:rPr>
        <w:t xml:space="preserve">, </w:t>
      </w:r>
      <w:proofErr w:type="spellStart"/>
      <w:r w:rsidRPr="00EA7089">
        <w:rPr>
          <w:rFonts w:ascii="Times New Roman" w:hAnsi="Times New Roman" w:cs="Times New Roman"/>
          <w:sz w:val="24"/>
          <w:szCs w:val="24"/>
        </w:rPr>
        <w:t>Салин</w:t>
      </w:r>
      <w:proofErr w:type="spellEnd"/>
      <w:r w:rsidRPr="00EA7089">
        <w:rPr>
          <w:rFonts w:ascii="Times New Roman" w:hAnsi="Times New Roman" w:cs="Times New Roman"/>
          <w:sz w:val="24"/>
          <w:szCs w:val="24"/>
        </w:rPr>
        <w:t xml:space="preserve"> и т. д.  (они есть во всех аптеках). Насморк – это защита, если ему не мешать, </w:t>
      </w:r>
      <w:proofErr w:type="gramStart"/>
      <w:r w:rsidRPr="00EA7089">
        <w:rPr>
          <w:rFonts w:ascii="Times New Roman" w:hAnsi="Times New Roman" w:cs="Times New Roman"/>
          <w:sz w:val="24"/>
          <w:szCs w:val="24"/>
        </w:rPr>
        <w:t>он</w:t>
      </w:r>
      <w:proofErr w:type="gramEnd"/>
      <w:r w:rsidRPr="00EA7089">
        <w:rPr>
          <w:rFonts w:ascii="Times New Roman" w:hAnsi="Times New Roman" w:cs="Times New Roman"/>
          <w:sz w:val="24"/>
          <w:szCs w:val="24"/>
        </w:rPr>
        <w:t xml:space="preserve"> скорее всего пройдет сам (исключение составляет случай, когда присоединяется осложнение).</w:t>
      </w:r>
    </w:p>
    <w:p w:rsidR="00EA7089" w:rsidRPr="00EA7089" w:rsidRDefault="00EA7089" w:rsidP="00EA7089">
      <w:pPr>
        <w:pStyle w:val="a5"/>
        <w:spacing w:line="360" w:lineRule="auto"/>
        <w:rPr>
          <w:rFonts w:ascii="Times New Roman" w:hAnsi="Times New Roman" w:cs="Times New Roman"/>
          <w:sz w:val="24"/>
          <w:szCs w:val="24"/>
        </w:rPr>
      </w:pPr>
      <w:r w:rsidRPr="00EA7089">
        <w:rPr>
          <w:rFonts w:ascii="Times New Roman" w:hAnsi="Times New Roman" w:cs="Times New Roman"/>
          <w:sz w:val="24"/>
          <w:szCs w:val="24"/>
        </w:rPr>
        <w:t>Недопустимо без согласования с врачом использовать противокашлевые средства. В домашних условиях главное – предотвратить высыхание мокроты. В этом случае помогут опять же прохладный воздух и обильное питье.</w:t>
      </w:r>
    </w:p>
    <w:sectPr w:rsidR="00EA7089" w:rsidRPr="00EA7089" w:rsidSect="00924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useFELayout/>
  </w:compat>
  <w:rsids>
    <w:rsidRoot w:val="00B42EF6"/>
    <w:rsid w:val="001C06DA"/>
    <w:rsid w:val="0092418D"/>
    <w:rsid w:val="00B42EF6"/>
    <w:rsid w:val="00EA7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2EF6"/>
    <w:rPr>
      <w:rFonts w:ascii="Tahoma" w:hAnsi="Tahoma" w:cs="Tahoma"/>
      <w:sz w:val="16"/>
      <w:szCs w:val="16"/>
    </w:rPr>
  </w:style>
  <w:style w:type="paragraph" w:styleId="a5">
    <w:name w:val="No Spacing"/>
    <w:uiPriority w:val="1"/>
    <w:qFormat/>
    <w:rsid w:val="00EA70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3</cp:revision>
  <dcterms:created xsi:type="dcterms:W3CDTF">2017-10-23T20:21:00Z</dcterms:created>
  <dcterms:modified xsi:type="dcterms:W3CDTF">2017-10-23T20:26:00Z</dcterms:modified>
</cp:coreProperties>
</file>