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08" w:rsidRPr="00A10E08" w:rsidRDefault="00A10E08" w:rsidP="00A10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E08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организаторов, инициативной группы </w:t>
      </w:r>
    </w:p>
    <w:p w:rsidR="00A10E08" w:rsidRPr="00A10E08" w:rsidRDefault="00A10E08" w:rsidP="00A10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E08">
        <w:rPr>
          <w:rFonts w:ascii="Times New Roman" w:eastAsia="Calibri" w:hAnsi="Times New Roman" w:cs="Times New Roman"/>
          <w:b/>
          <w:sz w:val="28"/>
          <w:szCs w:val="28"/>
        </w:rPr>
        <w:t>по проведению собраний граждан в рамках проекта «Народный бюджет»</w:t>
      </w:r>
    </w:p>
    <w:p w:rsidR="00A10E08" w:rsidRPr="00A10E08" w:rsidRDefault="00A10E08" w:rsidP="00A10E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494" w:type="dxa"/>
        <w:tblLook w:val="04A0"/>
      </w:tblPr>
      <w:tblGrid>
        <w:gridCol w:w="3227"/>
        <w:gridCol w:w="4919"/>
        <w:gridCol w:w="7348"/>
      </w:tblGrid>
      <w:tr w:rsidR="00A10E08" w:rsidRPr="00A10E08" w:rsidTr="00641C78">
        <w:trPr>
          <w:trHeight w:val="714"/>
        </w:trPr>
        <w:tc>
          <w:tcPr>
            <w:tcW w:w="3227" w:type="dxa"/>
            <w:vAlign w:val="center"/>
          </w:tcPr>
          <w:p w:rsidR="00A10E08" w:rsidRPr="00A10E08" w:rsidRDefault="00A10E08" w:rsidP="00A10E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919" w:type="dxa"/>
            <w:vAlign w:val="center"/>
          </w:tcPr>
          <w:p w:rsidR="00A10E08" w:rsidRPr="00A10E08" w:rsidRDefault="00A10E08" w:rsidP="00A10E08">
            <w:pPr>
              <w:ind w:left="-249" w:firstLine="24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0" w:type="auto"/>
            <w:vAlign w:val="center"/>
          </w:tcPr>
          <w:p w:rsidR="00A10E08" w:rsidRPr="00A10E08" w:rsidRDefault="00A10E08" w:rsidP="00A10E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10E08" w:rsidRPr="00A10E08" w:rsidTr="00641C78">
        <w:tc>
          <w:tcPr>
            <w:tcW w:w="3227" w:type="dxa"/>
          </w:tcPr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Анонсирование проведения собрания, информирование граждан о собрании</w:t>
            </w:r>
          </w:p>
        </w:tc>
        <w:tc>
          <w:tcPr>
            <w:tcW w:w="4919" w:type="dxa"/>
          </w:tcPr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привлечь на собрание как можно больше участников. 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срок </w:t>
            </w: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 4 недели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планируемого собрания периодическое размещение информации о планируемом собрании: 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разместить объявление</w:t>
            </w:r>
            <w:proofErr w:type="gramEnd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проведении собрания в людных местах (доски объявлений, магазины, почта, информационные стенды, клубы, библиотеки и т.д.); 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– в СМИ (местные газеты, радио, ТВ бегущей строкой);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 сайтах органов местного самоуправления, структурных подразделений, подведомственных учреждений, в социальных сетях. 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10E08" w:rsidRPr="00A10E08" w:rsidTr="00641C78">
        <w:tc>
          <w:tcPr>
            <w:tcW w:w="3227" w:type="dxa"/>
          </w:tcPr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Предварительный сбор предложений по реализации конкретных социально значимых проектов</w:t>
            </w:r>
          </w:p>
        </w:tc>
        <w:tc>
          <w:tcPr>
            <w:tcW w:w="4919" w:type="dxa"/>
          </w:tcPr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срок </w:t>
            </w: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 4 недели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планируемого собрания организация предварительного сбора предложений по реализации народных проектов по 1</w:t>
            </w:r>
            <w:r w:rsidR="00F67B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направлениям (в течение 2-х недель, чтобы успеть проработать поступившие предложения на соответствие направлению и смету): 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1) малое и среднее предпринимательство;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2) культура;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3) физическая культура и спорт;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4) занятость населения;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5) благоустройство;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6) дорожная деятельность;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7) агропромышленный комплекс;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8) этнокультурное развитие народов, проживающих на территории РК;</w:t>
            </w:r>
          </w:p>
          <w:p w:rsidR="00A10E08" w:rsidRPr="00A10E08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9) образование;</w:t>
            </w:r>
          </w:p>
          <w:p w:rsidR="00CA1820" w:rsidRDefault="00A10E08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10) обустройство ист</w:t>
            </w:r>
            <w:r w:rsidR="00CA1820">
              <w:rPr>
                <w:rFonts w:ascii="Times New Roman" w:eastAsia="Calibri" w:hAnsi="Times New Roman" w:cs="Times New Roman"/>
                <w:sz w:val="28"/>
                <w:szCs w:val="28"/>
              </w:rPr>
              <w:t>очников холодного водоснабжения;</w:t>
            </w:r>
          </w:p>
          <w:p w:rsidR="00CA1820" w:rsidRDefault="00CA1820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11) доступная среда;</w:t>
            </w:r>
          </w:p>
          <w:p w:rsidR="00A10E08" w:rsidRPr="00A10E08" w:rsidRDefault="00CA1820" w:rsidP="00A10E08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12) охрана окружающей среды.</w:t>
            </w:r>
            <w:r w:rsidR="00A10E08"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варианты изучения общественного мнения с целью выявления приоритетных проектов и их дальнейшего обсуждения на очных собраниях: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распространение анкет и/или опросных листов в людных местах (магазины, почта, информационные стенды, клубы, библиотеки и т.д.);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 предложений, опрос граждан в </w:t>
            </w:r>
            <w:proofErr w:type="spellStart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целью выявления приоритетных проектов;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направление соответствующих писем в общественные организации (молодежные, ветеранов, </w:t>
            </w:r>
            <w:proofErr w:type="spellStart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ТОСы</w:t>
            </w:r>
            <w:proofErr w:type="spellEnd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) и др.</w:t>
            </w:r>
          </w:p>
          <w:p w:rsidR="00A10E08" w:rsidRPr="00A10E08" w:rsidRDefault="00A10E08" w:rsidP="00A10E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ind w:firstLine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изучения общественного мнения и до проведения собрания сотрудникам профильных отделов администраций МР/ГО необходимо проработать собранные предложения, в том числе при необходимости в соответствующих министерствах, на предмет соответствия направлению, определения стоимости проекта и запрашиваемой суммы субсидии из республиканского бюджета Республики Коми.  </w:t>
            </w:r>
          </w:p>
        </w:tc>
      </w:tr>
      <w:tr w:rsidR="00A10E08" w:rsidRPr="00A10E08" w:rsidTr="00641C78">
        <w:tc>
          <w:tcPr>
            <w:tcW w:w="3227" w:type="dxa"/>
          </w:tcPr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0E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Проведение собрания</w:t>
            </w:r>
          </w:p>
        </w:tc>
        <w:tc>
          <w:tcPr>
            <w:tcW w:w="4919" w:type="dxa"/>
          </w:tcPr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отобрать приоритетные для реализации проекты, определить форму участия граждан и/или предпринимателей, в том числе размер финансового вклада, сформировать инициативную группу. </w:t>
            </w:r>
          </w:p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Можно провести серию предварительных собраний в трудовых 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коллективах, общественных объединениях, населенных пунктах и т.д. Затем обобщить инициативы, предложенные в рамках предварительных собраний, на итоговом собрании, на котором обязательно присутствуют инициативные группы и/или представители, выбранные на ранее проведенных собраниях.</w:t>
            </w:r>
          </w:p>
        </w:tc>
        <w:tc>
          <w:tcPr>
            <w:tcW w:w="0" w:type="auto"/>
          </w:tcPr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1) Вводная часть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краткий рассказ о цели собрания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избрание председателя и секретаря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– утверждение повестки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A10E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2) Информация о проекте «Народный бюджет»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суть «Народного бюджета»;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направления реализации проектов;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проекты-победители 2017-20</w:t>
            </w:r>
            <w:r w:rsidR="00CA18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43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условия участия (финансирование, сроки);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основные этапы реализации проекта «Народный бюджет»;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критерии оценки проектов, факторы, обеспечивающие победу проекта в отборе. </w:t>
            </w:r>
          </w:p>
          <w:p w:rsidR="00A10E08" w:rsidRPr="00A10E08" w:rsidRDefault="00A10E08" w:rsidP="00A10E08">
            <w:pPr>
              <w:tabs>
                <w:tab w:val="left" w:pos="388"/>
              </w:tabs>
              <w:ind w:left="3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Особое внимание нужно уделить тем критериям, которые зависят от самих жителей: количество подписей в поддержку проекта (оформляется реестром подписей), финансовое и материально-техническое участие в реализации проекта.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3) Обсуждение актуальных проблем, решение которых возможно с помощью участия в проекте «Народный бюджет». Выбор проекта.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Организаторы собрания (специалисты администраций ГО/МР, главы поселений) заранее должны изучить направления, по которым реализуются народные проекты, представлять стоимость возможных проектов, порядок их реализации (сроки, согласования и т.д.), а также их реалистичность, проработать возможность реализации предполагаемых проектов в рамках проекта «Народный бюджет» с профильными отделами администрации муниципального образования. Если предлагается строительство – то разъяснять, что в рамках «Народного бюджета» подобные проекты сложно реализовать.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4) Избрание инициативной группы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рассказывает о задачах инициативной группы (участие в подготовке заявки, сбор средств, информирование населения, контроль работ).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!!! ВНИМАНИЕ: в состав инициативной группы не включаются глава поселения, специалисты </w:t>
            </w: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администраций, так как именно инициативная группа впоследствии будет заниматься сбором сре</w:t>
            </w:r>
            <w:proofErr w:type="gramStart"/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дств с гр</w:t>
            </w:r>
            <w:proofErr w:type="gramEnd"/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аждан.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5) Определение суммы вклада населения, юридических лиц, индивидуальных предпринимателей: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значимость этого вклада при проведении отбора, сроки сбора денежных средств, прозрачность сбора и использования</w:t>
            </w:r>
            <w:proofErr w:type="gramStart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(!!! </w:t>
            </w:r>
            <w:proofErr w:type="gramEnd"/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Сбор средств ТОЛЬКО после победы проекта в отборе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необходимо определить размер денежного вклада со стороны населения, вид материально-технического участия (материалы, транспорт и т.д.).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важно</w:t>
            </w:r>
            <w:r w:rsidRPr="00A10E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механизм сбора средств (с одного жителя, одного дома и т.п.).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необходимо определить размер денежного и вид материально-технического вклада со стороны юридических лиц и/или индивидуальных предпринимателей. 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9512F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51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!!! При заполнении протокола собрания и реестра подписей, чтобы в дальнейшем не вносить в него правки, старайтесь формулировать наименование проектов как можно более общими фразами (благоустройство территории, установка уличного тренажерного комплекса) или детально прорабатывать проекты (особенно касается проектов в сфере дорожной деятельности). 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0E08" w:rsidRPr="00A10E08" w:rsidTr="00641C78">
        <w:tc>
          <w:tcPr>
            <w:tcW w:w="3227" w:type="dxa"/>
          </w:tcPr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Анкетирование, опрос или выявление мнения граждан в иных </w:t>
            </w:r>
            <w:r w:rsidRPr="00A10E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формах в поддержку проектов</w:t>
            </w:r>
          </w:p>
        </w:tc>
        <w:tc>
          <w:tcPr>
            <w:tcW w:w="4919" w:type="dxa"/>
          </w:tcPr>
          <w:p w:rsidR="00A10E08" w:rsidRPr="00A10E08" w:rsidRDefault="00A10E08" w:rsidP="00A10E0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10E0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Задача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собрать максимальное количество подписей в поддержку проектов в рамках 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реализации 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проекта «Народный бюджет» </w:t>
            </w:r>
          </w:p>
        </w:tc>
        <w:tc>
          <w:tcPr>
            <w:tcW w:w="0" w:type="auto"/>
          </w:tcPr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</w:t>
            </w: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варианты: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подомовой обход;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размещение анкет, </w:t>
            </w:r>
            <w:proofErr w:type="spellStart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опросников</w:t>
            </w:r>
            <w:proofErr w:type="spellEnd"/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библиотеки, школы и т.д.);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      </w:r>
          </w:p>
          <w:p w:rsidR="00A10E08" w:rsidRPr="00A10E08" w:rsidRDefault="00A10E08" w:rsidP="00A10E08">
            <w:pPr>
              <w:tabs>
                <w:tab w:val="left" w:pos="3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08">
              <w:rPr>
                <w:rFonts w:ascii="Times New Roman" w:eastAsia="Calibri" w:hAnsi="Times New Roman" w:cs="Times New Roman"/>
                <w:sz w:val="28"/>
                <w:szCs w:val="28"/>
              </w:rPr>
              <w:t>- включение в сценарий проведения публичных мероприятий (праздники, концерты и т.д.).</w:t>
            </w:r>
          </w:p>
        </w:tc>
      </w:tr>
    </w:tbl>
    <w:p w:rsidR="00FA597F" w:rsidRDefault="00FA597F" w:rsidP="00A9512F"/>
    <w:sectPr w:rsidR="00FA597F" w:rsidSect="00A951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E08"/>
    <w:rsid w:val="00155E80"/>
    <w:rsid w:val="002E1AE0"/>
    <w:rsid w:val="00367B61"/>
    <w:rsid w:val="0043406E"/>
    <w:rsid w:val="00A10E08"/>
    <w:rsid w:val="00A9512F"/>
    <w:rsid w:val="00CA1820"/>
    <w:rsid w:val="00E8431A"/>
    <w:rsid w:val="00F67B50"/>
    <w:rsid w:val="00FA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</dc:creator>
  <cp:keywords/>
  <dc:description/>
  <cp:lastModifiedBy>Витюк</cp:lastModifiedBy>
  <cp:revision>6</cp:revision>
  <dcterms:created xsi:type="dcterms:W3CDTF">2020-01-28T07:36:00Z</dcterms:created>
  <dcterms:modified xsi:type="dcterms:W3CDTF">2021-12-07T09:07:00Z</dcterms:modified>
</cp:coreProperties>
</file>