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1" w:rsidRPr="00AC5276" w:rsidRDefault="00794BD1" w:rsidP="00794BD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5276">
        <w:rPr>
          <w:rFonts w:ascii="Times New Roman" w:hAnsi="Times New Roman" w:cs="Times New Roman"/>
          <w:b/>
          <w:sz w:val="28"/>
          <w:szCs w:val="28"/>
        </w:rPr>
        <w:t>Приложение № 5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A6369" w:rsidRPr="00545F8B" w:rsidRDefault="001A6369" w:rsidP="006E54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Подвижная игра «Волшебные руки»</w:t>
      </w:r>
      <w:r w:rsidRPr="00545F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369" w:rsidRPr="00545F8B" w:rsidRDefault="001A6369" w:rsidP="006E54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8B">
        <w:rPr>
          <w:rFonts w:ascii="Times New Roman" w:eastAsia="Times New Roman" w:hAnsi="Times New Roman" w:cs="Times New Roman"/>
          <w:sz w:val="28"/>
          <w:szCs w:val="28"/>
        </w:rPr>
        <w:t>Цель: оптимизировать взаимоотношения в группе путем стимулирования телесного контакта между детьми; преодоление эгоцентризма, эмоциональной отчужденности у дошкольников.</w:t>
      </w:r>
    </w:p>
    <w:p w:rsidR="001A6369" w:rsidRPr="00545F8B" w:rsidRDefault="001A6369" w:rsidP="006E54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F8B">
        <w:rPr>
          <w:rFonts w:ascii="Times New Roman" w:eastAsia="Times New Roman" w:hAnsi="Times New Roman" w:cs="Times New Roman"/>
          <w:sz w:val="28"/>
          <w:szCs w:val="28"/>
        </w:rPr>
        <w:t>Правила игры: Стоять не двигаться, аккуратно дотрагиваться до «камня»</w:t>
      </w:r>
    </w:p>
    <w:p w:rsidR="001A6369" w:rsidRPr="00545F8B" w:rsidRDefault="001A6369" w:rsidP="006E54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F8B">
        <w:rPr>
          <w:rFonts w:ascii="Times New Roman" w:eastAsia="Times New Roman" w:hAnsi="Times New Roman" w:cs="Times New Roman"/>
          <w:sz w:val="28"/>
          <w:szCs w:val="28"/>
        </w:rPr>
        <w:t xml:space="preserve">Ход </w:t>
      </w:r>
      <w:proofErr w:type="spellStart"/>
      <w:r w:rsidRPr="00545F8B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545F8B">
        <w:rPr>
          <w:rFonts w:ascii="Times New Roman" w:eastAsia="Times New Roman" w:hAnsi="Times New Roman" w:cs="Times New Roman"/>
          <w:sz w:val="28"/>
          <w:szCs w:val="28"/>
        </w:rPr>
        <w:t>:О</w:t>
      </w:r>
      <w:proofErr w:type="gramEnd"/>
      <w:r w:rsidRPr="00545F8B">
        <w:rPr>
          <w:rFonts w:ascii="Times New Roman" w:eastAsia="Times New Roman" w:hAnsi="Times New Roman" w:cs="Times New Roman"/>
          <w:sz w:val="28"/>
          <w:szCs w:val="28"/>
        </w:rPr>
        <w:t>дин</w:t>
      </w:r>
      <w:proofErr w:type="spellEnd"/>
      <w:r w:rsidRPr="00545F8B">
        <w:rPr>
          <w:rFonts w:ascii="Times New Roman" w:eastAsia="Times New Roman" w:hAnsi="Times New Roman" w:cs="Times New Roman"/>
          <w:sz w:val="28"/>
          <w:szCs w:val="28"/>
        </w:rPr>
        <w:t xml:space="preserve"> из игроков изображает камень. Он принимает удобную для себя позу и застывает. Остальные участники игры, положив свои руки на плечи, спину, грудь, живот «камню», стараются передать ему свое тепло. Ведущий говорит игрокам: «Положите свои руки на камень, говорите вместе со мной: «Даю тебе, камень, тепло моих рук, жар моего сердца, мою любовь и преданность!» Что происходит с вашими руками? Что происходит с камнем?»</w:t>
      </w:r>
    </w:p>
    <w:p w:rsidR="001A6369" w:rsidRPr="006B1EEF" w:rsidRDefault="001A6369" w:rsidP="006E54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141" w:rsidRDefault="00704141"/>
    <w:sectPr w:rsidR="00704141" w:rsidSect="00794B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A6369"/>
    <w:rsid w:val="0017533E"/>
    <w:rsid w:val="001A6369"/>
    <w:rsid w:val="00451130"/>
    <w:rsid w:val="00545F8B"/>
    <w:rsid w:val="006E5451"/>
    <w:rsid w:val="00704141"/>
    <w:rsid w:val="00794BD1"/>
    <w:rsid w:val="00A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5</cp:revision>
  <dcterms:created xsi:type="dcterms:W3CDTF">2015-11-05T15:48:00Z</dcterms:created>
  <dcterms:modified xsi:type="dcterms:W3CDTF">2015-11-06T05:34:00Z</dcterms:modified>
</cp:coreProperties>
</file>