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3A" w:rsidRPr="00763C70" w:rsidRDefault="00090418" w:rsidP="00763C7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00F7" w:rsidRPr="00763C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30DB2" w:rsidRPr="00763C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  <w:t>Слайд 1.</w:t>
      </w:r>
      <w:r w:rsidR="00930DB2" w:rsidRPr="00763C7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</w:p>
    <w:p w:rsidR="00930DB2" w:rsidRPr="00763C70" w:rsidRDefault="00930DB2" w:rsidP="00763C7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C70">
        <w:rPr>
          <w:rFonts w:ascii="Times New Roman" w:eastAsia="Calibri" w:hAnsi="Times New Roman" w:cs="Times New Roman"/>
          <w:sz w:val="28"/>
          <w:szCs w:val="28"/>
        </w:rPr>
        <w:t>Добрый день, уважаемые коллеги!</w:t>
      </w:r>
      <w:r w:rsidRPr="00763C70">
        <w:rPr>
          <w:rFonts w:ascii="Times New Roman" w:eastAsia="Calibri" w:hAnsi="Times New Roman" w:cs="Times New Roman"/>
          <w:sz w:val="28"/>
          <w:szCs w:val="28"/>
        </w:rPr>
        <w:t xml:space="preserve"> Сегодня, я представлю вам свой опыт работы с детьми раннего возраста по запуску речи.</w:t>
      </w:r>
    </w:p>
    <w:p w:rsidR="00CF6D3A" w:rsidRPr="00763C70" w:rsidRDefault="00930DB2" w:rsidP="00763C7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63C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3C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  <w:t xml:space="preserve">Слайд </w:t>
      </w:r>
      <w:r w:rsidRPr="00763C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  <w:t>2</w:t>
      </w:r>
      <w:r w:rsidRPr="00763C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  <w:t>.</w:t>
      </w:r>
      <w:r w:rsidRPr="00763C7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E42A19" w:rsidRPr="00763C70" w:rsidRDefault="00930DB2" w:rsidP="00763C7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C70">
        <w:rPr>
          <w:rFonts w:ascii="Times New Roman" w:eastAsia="Calibri" w:hAnsi="Times New Roman" w:cs="Times New Roman"/>
          <w:sz w:val="28"/>
          <w:szCs w:val="28"/>
        </w:rPr>
        <w:t>В последнее время увеличилось число детей с диагнозом задержка речевого развития и большинство родителей стали обращаться за логопедической помощью уже в два года. И, это замечательно, так как чем раньше мы начнем занятия по развитию речи, тем успешнее он будет развиваться.</w:t>
      </w:r>
    </w:p>
    <w:p w:rsidR="00150376" w:rsidRPr="00763C70" w:rsidRDefault="00150376" w:rsidP="00763C70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C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Группа</w:t>
      </w:r>
      <w:r w:rsidR="00D62EF9" w:rsidRPr="00763C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D62EF9" w:rsidRPr="00763C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безречевых</w:t>
      </w:r>
      <w:proofErr w:type="spellEnd"/>
      <w:r w:rsidR="00D62EF9" w:rsidRPr="00763C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детей неоднородна, в</w:t>
      </w:r>
      <w:r w:rsidR="00D62EF9"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нее входят дети с временной задержкой речевого развития, алалией, ранним детским аутизмом, интеллектуальной недостаточностью.</w:t>
      </w:r>
    </w:p>
    <w:p w:rsidR="002A363F" w:rsidRPr="00763C70" w:rsidRDefault="00D62EF9" w:rsidP="00763C7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Чтобы начать работу по  активизации  речевой деятельности</w:t>
      </w:r>
      <w:r w:rsidR="002A363F"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нужно понимать</w:t>
      </w:r>
      <w:r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2A363F"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что </w:t>
      </w:r>
      <w:r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ребёнок "готов" к речи. Что значит готов?</w:t>
      </w:r>
      <w:r w:rsidR="002A363F"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2A363F" w:rsidRPr="00763C70" w:rsidRDefault="002A363F" w:rsidP="00763C7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 должно быть развито подражание;</w:t>
      </w:r>
    </w:p>
    <w:p w:rsidR="002A363F" w:rsidRPr="00763C70" w:rsidRDefault="002A363F" w:rsidP="00763C7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 развито внимани</w:t>
      </w:r>
      <w:r w:rsidR="00140C2E"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 - необязательно устойчивое</w:t>
      </w:r>
      <w:r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но чтобы хоть 5 минут на одном задании ребёнок мог концентрироваться;</w:t>
      </w:r>
    </w:p>
    <w:p w:rsidR="002A363F" w:rsidRPr="00763C70" w:rsidRDefault="002A363F" w:rsidP="00763C7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ребёнок вступает в контакт (немного понимает обращённую речь)  - нужно, чтобы объяснить ему принцип работы.</w:t>
      </w:r>
    </w:p>
    <w:p w:rsidR="00540438" w:rsidRPr="00763C70" w:rsidRDefault="002A363F" w:rsidP="00763C7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Так как в нашем учреждении</w:t>
      </w:r>
      <w:r w:rsidR="00CF6D3A"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40C2E"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много детей с сочетанными нарушениями</w:t>
      </w:r>
      <w:r w:rsidR="00CF6D3A"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задержкой психического развития, с </w:t>
      </w:r>
      <w:proofErr w:type="spellStart"/>
      <w:r w:rsidR="00CF6D3A"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аутоподобными</w:t>
      </w:r>
      <w:proofErr w:type="spellEnd"/>
      <w:r w:rsidR="00CF6D3A"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состояниями, СДВГ, </w:t>
      </w:r>
      <w:r w:rsidR="00F71F0A"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то сначала проводим </w:t>
      </w:r>
      <w:r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работ</w:t>
      </w:r>
      <w:r w:rsidR="00F71F0A"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над вниманием ребёнка к про</w:t>
      </w:r>
      <w:r w:rsidR="00E42A19"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исходящему – начинаем с сенсорного развития </w:t>
      </w:r>
      <w:r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(пирамидки, </w:t>
      </w:r>
      <w:proofErr w:type="spellStart"/>
      <w:r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сортёры</w:t>
      </w:r>
      <w:proofErr w:type="spellEnd"/>
      <w:r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прочее), уч</w:t>
      </w:r>
      <w:r w:rsidR="00F71F0A"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 </w:t>
      </w:r>
      <w:r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ребёнка концентрироваться хоть на чём-нибудь. Через некоторое время параллельно подключается </w:t>
      </w:r>
      <w:r w:rsidRPr="00763C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работа над пониманием речи и подражание</w:t>
      </w:r>
      <w:r w:rsidR="00540438" w:rsidRPr="00763C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м:</w:t>
      </w:r>
    </w:p>
    <w:p w:rsidR="00F71F0A" w:rsidRPr="00763C70" w:rsidRDefault="00F71F0A" w:rsidP="00763C7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C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</w:r>
      <w:r w:rsidRPr="00763C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  <w:t xml:space="preserve">Слайд </w:t>
      </w:r>
      <w:r w:rsidRPr="00763C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  <w:t>3</w:t>
      </w:r>
      <w:r w:rsidRPr="00763C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  <w:t>.</w:t>
      </w:r>
    </w:p>
    <w:p w:rsidR="00540438" w:rsidRPr="00763C70" w:rsidRDefault="00540438" w:rsidP="00763C7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учим детей показывать предметы и явления (дом,  вода, мяч и т.д.), части тела, предметы одежды, посуды,  игрушки на картинках;</w:t>
      </w:r>
      <w:proofErr w:type="gramEnd"/>
    </w:p>
    <w:p w:rsidR="00540438" w:rsidRPr="00763C70" w:rsidRDefault="00540438" w:rsidP="00763C7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развиваем пассивный глагольный словарь, состоящий из названий действий</w:t>
      </w:r>
      <w:r w:rsidR="00F26F00"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(спит,  ест, прыгает и</w:t>
      </w:r>
      <w:r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26F00"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т.д.). Дети показывают эти действия на картинках, выполняют их по просьбе логопеда. </w:t>
      </w:r>
    </w:p>
    <w:p w:rsidR="00F26F00" w:rsidRPr="00763C70" w:rsidRDefault="00F26F00" w:rsidP="00763C7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proofErr w:type="gramStart"/>
      <w:r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proofErr w:type="gramEnd"/>
      <w:r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чим различать понятия «большой – маленький», используя знакомы игрушки;</w:t>
      </w:r>
    </w:p>
    <w:p w:rsidR="00F26F00" w:rsidRPr="00763C70" w:rsidRDefault="00F26F00" w:rsidP="00763C7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уз</w:t>
      </w:r>
      <w:r w:rsidR="00F71F0A"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навать игрушки по их описанию (</w:t>
      </w:r>
      <w:r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 него </w:t>
      </w:r>
      <w:r w:rsidR="00E62138"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есть хвост, мягкая шерсть, маленькие ушки; у него есть крылья, клюв, две лапки, тело покрыто перьями и т.д.);</w:t>
      </w:r>
    </w:p>
    <w:p w:rsidR="00E62138" w:rsidRPr="00763C70" w:rsidRDefault="00E62138" w:rsidP="00763C7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- учим понимать простые предлоги, помогающие опред</w:t>
      </w:r>
      <w:r w:rsidR="00F71F0A"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елить местонахождение предметов </w:t>
      </w:r>
      <w:r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="00F71F0A"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оставь</w:t>
      </w:r>
      <w:r w:rsidR="00F71F0A"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кружку на стол,</w:t>
      </w:r>
      <w:r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71F0A"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убери кубики в коробку,  и</w:t>
      </w:r>
      <w:r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т.д.)</w:t>
      </w:r>
      <w:r w:rsidR="00F71F0A"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F71F0A" w:rsidRPr="00763C70" w:rsidRDefault="00E62138" w:rsidP="00763C7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различать единственное и множественное число существительных (покажи, где кубик, а где кубики и т.д.).</w:t>
      </w:r>
    </w:p>
    <w:p w:rsidR="00F71F0A" w:rsidRPr="00763C70" w:rsidRDefault="00E62138" w:rsidP="00763C7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</w:pPr>
      <w:r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71F0A" w:rsidRPr="00763C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  <w:t xml:space="preserve">Слайд </w:t>
      </w:r>
      <w:r w:rsidR="00F71F0A" w:rsidRPr="00763C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  <w:t>4</w:t>
      </w:r>
      <w:r w:rsidR="00F71F0A" w:rsidRPr="00763C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  <w:t>.</w:t>
      </w:r>
    </w:p>
    <w:p w:rsidR="00540438" w:rsidRPr="00763C70" w:rsidRDefault="00E62138" w:rsidP="00763C7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Также параллельно вед</w:t>
      </w:r>
      <w:r w:rsidR="00DB1AF9"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ется работа:</w:t>
      </w:r>
    </w:p>
    <w:p w:rsidR="00DB1AF9" w:rsidRPr="00763C70" w:rsidRDefault="00DB1AF9" w:rsidP="00763C7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63C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- по формированию речевого дыхания:</w:t>
      </w:r>
    </w:p>
    <w:p w:rsidR="00F71F0A" w:rsidRPr="00763C70" w:rsidRDefault="00DB1AF9" w:rsidP="00763C70">
      <w:pPr>
        <w:shd w:val="clear" w:color="auto" w:fill="FFFFFF"/>
        <w:spacing w:after="0"/>
        <w:ind w:left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"Подуем на листики" </w:t>
      </w:r>
      <w:r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F71F0A"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"Поду</w:t>
      </w:r>
      <w:r w:rsidR="00F71F0A"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ем на снежинку"</w:t>
      </w:r>
      <w:r w:rsidR="00F71F0A"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 xml:space="preserve"> "Снег, снег кружится"</w:t>
      </w:r>
      <w:r w:rsidR="00F71F0A"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 xml:space="preserve"> "Надувайся пузыр</w:t>
      </w:r>
      <w:proofErr w:type="gramStart"/>
      <w:r w:rsidR="00F71F0A"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ь(</w:t>
      </w:r>
      <w:proofErr w:type="gramEnd"/>
      <w:r w:rsidR="00F71F0A"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шарик)" </w:t>
      </w:r>
      <w:r w:rsidR="00F71F0A"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 xml:space="preserve"> "Дуем в рожок" </w:t>
      </w:r>
    </w:p>
    <w:p w:rsidR="00F71F0A" w:rsidRPr="00763C70" w:rsidRDefault="00F71F0A" w:rsidP="00763C7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</w:pPr>
      <w:r w:rsidRPr="00763C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  <w:t xml:space="preserve">Слайд </w:t>
      </w:r>
      <w:r w:rsidRPr="00763C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  <w:t>5</w:t>
      </w:r>
      <w:r w:rsidRPr="00763C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  <w:t>.</w:t>
      </w:r>
    </w:p>
    <w:p w:rsidR="00DB1AF9" w:rsidRPr="00763C70" w:rsidRDefault="00DB1AF9" w:rsidP="00763C70">
      <w:pPr>
        <w:shd w:val="clear" w:color="auto" w:fill="FFFFFF"/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63C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- по формированию слухового восприятия:</w:t>
      </w:r>
    </w:p>
    <w:p w:rsidR="00DB1AF9" w:rsidRPr="00763C70" w:rsidRDefault="00DB1AF9" w:rsidP="00763C70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«Звучащие игрушки» </w:t>
      </w:r>
      <w:r w:rsidR="00CE5FC8"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(учим узнавать звучание барабана, бубна, дудочки);</w:t>
      </w:r>
    </w:p>
    <w:p w:rsidR="00CE5FC8" w:rsidRPr="00763C70" w:rsidRDefault="00CE5FC8" w:rsidP="00763C70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«Кто голос подает» (узнать собаку, кошку и т.д.)</w:t>
      </w:r>
    </w:p>
    <w:p w:rsidR="00CE5FC8" w:rsidRPr="00763C70" w:rsidRDefault="00CE5FC8" w:rsidP="00763C7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763C70">
        <w:rPr>
          <w:color w:val="0D0D0D" w:themeColor="text1" w:themeTint="F2"/>
          <w:sz w:val="28"/>
          <w:szCs w:val="28"/>
        </w:rPr>
        <w:t xml:space="preserve">    </w:t>
      </w:r>
      <w:r w:rsidRPr="00763C70">
        <w:rPr>
          <w:rStyle w:val="c0"/>
          <w:b/>
          <w:bCs/>
          <w:color w:val="0D0D0D" w:themeColor="text1" w:themeTint="F2"/>
          <w:sz w:val="28"/>
          <w:szCs w:val="28"/>
        </w:rPr>
        <w:t>«</w:t>
      </w:r>
      <w:r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>Отгадай, что звучит»</w:t>
      </w:r>
      <w:r w:rsidR="00F71F0A"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(учим узнавать звуки природы).</w:t>
      </w:r>
    </w:p>
    <w:p w:rsidR="00F71F0A" w:rsidRPr="00763C70" w:rsidRDefault="00F71F0A" w:rsidP="00763C7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</w:pPr>
      <w:r w:rsidRPr="00763C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  <w:t xml:space="preserve">Слайд </w:t>
      </w:r>
      <w:r w:rsidRPr="00763C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  <w:t>6</w:t>
      </w:r>
      <w:r w:rsidRPr="00763C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  <w:t>.</w:t>
      </w:r>
    </w:p>
    <w:p w:rsidR="00C5527F" w:rsidRPr="00763C70" w:rsidRDefault="00C5527F" w:rsidP="00763C7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763C70">
        <w:rPr>
          <w:b/>
          <w:color w:val="0D0D0D" w:themeColor="text1" w:themeTint="F2"/>
          <w:sz w:val="28"/>
          <w:szCs w:val="28"/>
        </w:rPr>
        <w:t>- по развитию  речевой моторики</w:t>
      </w:r>
      <w:r w:rsidRPr="00763C70">
        <w:rPr>
          <w:color w:val="0D0D0D" w:themeColor="text1" w:themeTint="F2"/>
          <w:sz w:val="28"/>
          <w:szCs w:val="28"/>
        </w:rPr>
        <w:t xml:space="preserve"> (на данном этапе используется пассивная артикуляционная гимнастика)</w:t>
      </w:r>
    </w:p>
    <w:p w:rsidR="00CE5FC8" w:rsidRPr="00763C70" w:rsidRDefault="00CE5FC8" w:rsidP="00763C70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>На начальных этапах работы с неговорящими детьми используются игры и игровые упражнения, позволяющие через игровую, конструктивную, предметно-практическую виды деятельности, через необычные для ребенка задания повлиять на мотивационно-побудительный уровень речевой деятельности.</w:t>
      </w:r>
    </w:p>
    <w:p w:rsidR="002A363F" w:rsidRPr="00763C70" w:rsidRDefault="002A363F" w:rsidP="00763C70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>Когда становится понятно, что ребёнок, пусть не идеально, но довольно стойко, владеет нужными навыками, можно начинать запускать речь.</w:t>
      </w:r>
    </w:p>
    <w:p w:rsidR="00763C70" w:rsidRPr="00763C70" w:rsidRDefault="00763C70" w:rsidP="00763C7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</w:pPr>
      <w:r w:rsidRPr="00763C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  <w:t xml:space="preserve">Слайд </w:t>
      </w:r>
      <w:r w:rsidRPr="00763C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  <w:t>7</w:t>
      </w:r>
      <w:r w:rsidRPr="00763C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  <w:t>.</w:t>
      </w:r>
    </w:p>
    <w:p w:rsidR="002A363F" w:rsidRPr="00763C70" w:rsidRDefault="007D4DF2" w:rsidP="00763C70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>Начинаем работу со звуков раннего онтогенеза (а,</w:t>
      </w:r>
      <w:r w:rsidR="005761F2"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</w:t>
      </w:r>
      <w:r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о, э, </w:t>
      </w:r>
      <w:proofErr w:type="gramStart"/>
      <w:r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>п</w:t>
      </w:r>
      <w:proofErr w:type="gramEnd"/>
      <w:r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>, м, б; и, ы, у, ф, в)</w:t>
      </w:r>
      <w:r w:rsidR="005761F2"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. </w:t>
      </w:r>
      <w:r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</w:t>
      </w:r>
      <w:r w:rsidR="005761F2" w:rsidRPr="00763C70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 xml:space="preserve">Произносим </w:t>
      </w:r>
      <w:r w:rsidR="0078411F" w:rsidRPr="00763C70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>звукоподражание</w:t>
      </w:r>
      <w:r w:rsidR="0078411F"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</w:t>
      </w:r>
      <w:r w:rsidR="005761F2"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>по схеме:</w:t>
      </w:r>
    </w:p>
    <w:p w:rsidR="005761F2" w:rsidRPr="00763C70" w:rsidRDefault="005761F2" w:rsidP="00763C70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- </w:t>
      </w:r>
      <w:proofErr w:type="spellStart"/>
      <w:proofErr w:type="gramStart"/>
      <w:r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>гг</w:t>
      </w:r>
      <w:proofErr w:type="spellEnd"/>
      <w:proofErr w:type="gramEnd"/>
      <w:r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(ау, </w:t>
      </w:r>
      <w:proofErr w:type="spellStart"/>
      <w:r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>уа</w:t>
      </w:r>
      <w:proofErr w:type="spellEnd"/>
      <w:r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, </w:t>
      </w:r>
      <w:proofErr w:type="spellStart"/>
      <w:r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>иа</w:t>
      </w:r>
      <w:proofErr w:type="spellEnd"/>
      <w:r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и </w:t>
      </w:r>
      <w:proofErr w:type="spellStart"/>
      <w:r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>т.д</w:t>
      </w:r>
      <w:proofErr w:type="spellEnd"/>
      <w:r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>);</w:t>
      </w:r>
    </w:p>
    <w:p w:rsidR="005761F2" w:rsidRPr="00763C70" w:rsidRDefault="005761F2" w:rsidP="00763C70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- </w:t>
      </w:r>
      <w:proofErr w:type="spellStart"/>
      <w:r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>сг</w:t>
      </w:r>
      <w:proofErr w:type="spellEnd"/>
      <w:r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– </w:t>
      </w:r>
      <w:proofErr w:type="spellStart"/>
      <w:r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>сг</w:t>
      </w:r>
      <w:proofErr w:type="spellEnd"/>
      <w:r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 (</w:t>
      </w:r>
      <w:proofErr w:type="spellStart"/>
      <w:r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>м</w:t>
      </w:r>
      <w:r w:rsidR="0078411F"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>у</w:t>
      </w:r>
      <w:proofErr w:type="spellEnd"/>
      <w:r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– </w:t>
      </w:r>
      <w:proofErr w:type="gramStart"/>
      <w:r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>м</w:t>
      </w:r>
      <w:r w:rsidR="0078411F"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>я</w:t>
      </w:r>
      <w:r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>у</w:t>
      </w:r>
      <w:proofErr w:type="gramEnd"/>
      <w:r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, </w:t>
      </w:r>
      <w:proofErr w:type="spellStart"/>
      <w:r w:rsidR="0078411F"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>ам</w:t>
      </w:r>
      <w:proofErr w:type="spellEnd"/>
      <w:r w:rsidR="0078411F"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, </w:t>
      </w:r>
      <w:proofErr w:type="spellStart"/>
      <w:r w:rsidR="0078411F"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>би</w:t>
      </w:r>
      <w:proofErr w:type="spellEnd"/>
      <w:r w:rsidR="0078411F"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- бом</w:t>
      </w:r>
      <w:r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>);</w:t>
      </w:r>
      <w:r w:rsidR="003A32B2"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(со сменой гласного</w:t>
      </w:r>
      <w:r w:rsidR="00F9300D"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>, согласный в разных позициях</w:t>
      </w:r>
      <w:r w:rsidR="003A32B2"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>)</w:t>
      </w:r>
      <w:r w:rsidR="00763C70"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>.</w:t>
      </w:r>
    </w:p>
    <w:p w:rsidR="00763C70" w:rsidRPr="00763C70" w:rsidRDefault="00763C70" w:rsidP="00763C7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</w:pPr>
      <w:r w:rsidRPr="00763C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  <w:t xml:space="preserve">Слайд </w:t>
      </w:r>
      <w:r w:rsidRPr="00763C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  <w:t>8</w:t>
      </w:r>
      <w:r w:rsidRPr="00763C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  <w:t>.</w:t>
      </w:r>
    </w:p>
    <w:p w:rsidR="003A32B2" w:rsidRPr="00763C70" w:rsidRDefault="003A32B2" w:rsidP="00763C7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763C70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>Двусложные слова</w:t>
      </w:r>
      <w:r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>:</w:t>
      </w:r>
    </w:p>
    <w:p w:rsidR="003A32B2" w:rsidRPr="00763C70" w:rsidRDefault="003A32B2" w:rsidP="00763C7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           - мама, папа, няня, баба, тата (с одним гласным)</w:t>
      </w:r>
    </w:p>
    <w:p w:rsidR="003A32B2" w:rsidRPr="00763C70" w:rsidRDefault="003A32B2" w:rsidP="00763C7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           - вата, воды, коза, дыня </w:t>
      </w:r>
    </w:p>
    <w:p w:rsidR="00F9300D" w:rsidRPr="00763C70" w:rsidRDefault="003A32B2" w:rsidP="00763C7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763C70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>Фраза с двусложными словами</w:t>
      </w:r>
      <w:r w:rsidR="00F9300D"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>:</w:t>
      </w:r>
    </w:p>
    <w:p w:rsidR="003A32B2" w:rsidRPr="00763C70" w:rsidRDefault="00F9300D" w:rsidP="00763C7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lastRenderedPageBreak/>
        <w:t xml:space="preserve">            - Вот Аня, вот Дима, тут </w:t>
      </w:r>
      <w:proofErr w:type="spellStart"/>
      <w:r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>зая</w:t>
      </w:r>
      <w:proofErr w:type="spellEnd"/>
      <w:r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и т.д.</w:t>
      </w:r>
      <w:r w:rsidR="003A32B2"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</w:t>
      </w:r>
    </w:p>
    <w:p w:rsidR="003A32B2" w:rsidRPr="00763C70" w:rsidRDefault="00763C70" w:rsidP="00763C70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  </w:t>
      </w:r>
      <w:r w:rsidR="003A32B2"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- </w:t>
      </w:r>
      <w:proofErr w:type="spellStart"/>
      <w:r w:rsidR="003A32B2"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>Ната</w:t>
      </w:r>
      <w:proofErr w:type="spellEnd"/>
      <w:r w:rsidR="003A32B2"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иди, Оля кати, Ляля лови и т.д.</w:t>
      </w:r>
    </w:p>
    <w:p w:rsidR="003A32B2" w:rsidRPr="00763C70" w:rsidRDefault="0078411F" w:rsidP="00763C7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763C70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>Проговаривание односложных слов</w:t>
      </w:r>
      <w:r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>:</w:t>
      </w:r>
    </w:p>
    <w:p w:rsidR="0078411F" w:rsidRPr="00763C70" w:rsidRDefault="0078411F" w:rsidP="00763C7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ab/>
      </w:r>
      <w:r w:rsidR="00763C70"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   </w:t>
      </w:r>
      <w:r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>- кот, дом, мяч, дом и т.д.</w:t>
      </w:r>
    </w:p>
    <w:p w:rsidR="0078411F" w:rsidRPr="00763C70" w:rsidRDefault="0078411F" w:rsidP="00763C7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763C70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 xml:space="preserve">Рассказывание русских народных сказок с проговариванием </w:t>
      </w:r>
      <w:r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ребенком </w:t>
      </w:r>
      <w:r w:rsidRPr="00763C70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>простых фраз</w:t>
      </w:r>
      <w:r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, например: </w:t>
      </w:r>
      <w:r w:rsidR="00A62BBF"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>«Теремок», «Репка».</w:t>
      </w:r>
    </w:p>
    <w:p w:rsidR="00A62BBF" w:rsidRPr="00763C70" w:rsidRDefault="00A62BBF" w:rsidP="00763C7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  <w:r w:rsidRPr="00763C70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>Проговаривание трехсложных  слов:</w:t>
      </w:r>
    </w:p>
    <w:p w:rsidR="00A62BBF" w:rsidRPr="00763C70" w:rsidRDefault="00A62BBF" w:rsidP="00763C7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763C70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 xml:space="preserve">             - </w:t>
      </w:r>
      <w:r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>машина, бананы, лимоны, малина и т.д.</w:t>
      </w:r>
    </w:p>
    <w:p w:rsidR="00A62BBF" w:rsidRPr="00763C70" w:rsidRDefault="00A62BBF" w:rsidP="00763C7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763C70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>Проговаривание двусложных слов со стечением согласных в середине слова</w:t>
      </w:r>
      <w:r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>:</w:t>
      </w:r>
    </w:p>
    <w:p w:rsidR="00A62BBF" w:rsidRPr="00763C70" w:rsidRDefault="00A62BBF" w:rsidP="00763C7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          </w:t>
      </w:r>
      <w:r w:rsidR="00763C70"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 </w:t>
      </w:r>
      <w:r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>- юбка, майка, окно и т.д.</w:t>
      </w:r>
    </w:p>
    <w:p w:rsidR="00A62BBF" w:rsidRPr="00763C70" w:rsidRDefault="00A62BBF" w:rsidP="00763C7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  <w:r w:rsidRPr="00763C70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>Проговаривание двусложных слов, состоящих из открытого и закрытого слога:</w:t>
      </w:r>
    </w:p>
    <w:p w:rsidR="00A62BBF" w:rsidRPr="00763C70" w:rsidRDefault="00A62BBF" w:rsidP="00763C7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         </w:t>
      </w:r>
      <w:r w:rsidR="00763C70"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  </w:t>
      </w:r>
      <w:r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>- лимон</w:t>
      </w:r>
      <w:proofErr w:type="gramStart"/>
      <w:r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>.</w:t>
      </w:r>
      <w:proofErr w:type="gramEnd"/>
      <w:r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</w:t>
      </w:r>
      <w:proofErr w:type="gramStart"/>
      <w:r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>б</w:t>
      </w:r>
      <w:proofErr w:type="gramEnd"/>
      <w:r w:rsidRPr="00763C70">
        <w:rPr>
          <w:rFonts w:eastAsiaTheme="minorHAnsi"/>
          <w:color w:val="0D0D0D" w:themeColor="text1" w:themeTint="F2"/>
          <w:sz w:val="28"/>
          <w:szCs w:val="28"/>
          <w:lang w:eastAsia="en-US"/>
        </w:rPr>
        <w:t>анан, вагон и т.д.</w:t>
      </w:r>
    </w:p>
    <w:p w:rsidR="00763C70" w:rsidRDefault="00763C70" w:rsidP="007303E2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Когда ребенок начинает использовать слова и простые фразы в активной речи, можно считать, что речь запустилась.  </w:t>
      </w:r>
      <w:r w:rsidR="00F9300D"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этапе вызова речи не </w:t>
      </w:r>
      <w:proofErr w:type="gramStart"/>
      <w:r w:rsidR="00F9300D"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важно</w:t>
      </w:r>
      <w:proofErr w:type="gramEnd"/>
      <w:r w:rsidR="00F9300D"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какого качества слова у ребёнка. Он может их произносить почти неузнаваемо, коряво, главное, чтобы просто произносил и практиковался. Пока идёт работа на выход из алалии исправлять не нужно</w:t>
      </w:r>
      <w:r w:rsidR="00F9300D" w:rsidRPr="00763C7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!</w:t>
      </w:r>
    </w:p>
    <w:p w:rsidR="00140C2E" w:rsidRPr="00763C70" w:rsidRDefault="00140C2E" w:rsidP="007303E2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Далее продолжаем </w:t>
      </w:r>
      <w:r w:rsidR="00763C70" w:rsidRPr="00763C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работу по направлениям: развитие лексико-грамматического строя речи, коррекции звукопроизношения.</w:t>
      </w:r>
    </w:p>
    <w:p w:rsidR="00763C70" w:rsidRPr="00763C70" w:rsidRDefault="00763C70" w:rsidP="007303E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</w:pPr>
      <w:r w:rsidRPr="00763C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  <w:t xml:space="preserve">Слайд </w:t>
      </w:r>
      <w:r w:rsidRPr="00763C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  <w:t>9</w:t>
      </w:r>
      <w:r w:rsidRPr="00763C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  <w:t>.</w:t>
      </w:r>
    </w:p>
    <w:p w:rsidR="00763C70" w:rsidRPr="00763C70" w:rsidRDefault="00763C70" w:rsidP="00763C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63C7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ab/>
        <w:t>Спасибо за внимание!</w:t>
      </w:r>
    </w:p>
    <w:p w:rsidR="00763C70" w:rsidRPr="00763C70" w:rsidRDefault="00763C70" w:rsidP="00763C70">
      <w:pPr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bookmarkStart w:id="0" w:name="_GoBack"/>
      <w:bookmarkEnd w:id="0"/>
    </w:p>
    <w:p w:rsidR="00F9300D" w:rsidRPr="00763C70" w:rsidRDefault="00F9300D" w:rsidP="00763C7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</w:p>
    <w:p w:rsidR="00D62EF9" w:rsidRPr="00763C70" w:rsidRDefault="00D62EF9" w:rsidP="00763C70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D62EF9" w:rsidRPr="00763C70" w:rsidSect="00090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6E6" w:rsidRDefault="00E706E6" w:rsidP="0056700E">
      <w:pPr>
        <w:spacing w:after="0" w:line="240" w:lineRule="auto"/>
      </w:pPr>
      <w:r>
        <w:separator/>
      </w:r>
    </w:p>
  </w:endnote>
  <w:endnote w:type="continuationSeparator" w:id="0">
    <w:p w:rsidR="00E706E6" w:rsidRDefault="00E706E6" w:rsidP="00567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6E6" w:rsidRDefault="00E706E6" w:rsidP="0056700E">
      <w:pPr>
        <w:spacing w:after="0" w:line="240" w:lineRule="auto"/>
      </w:pPr>
      <w:r>
        <w:separator/>
      </w:r>
    </w:p>
  </w:footnote>
  <w:footnote w:type="continuationSeparator" w:id="0">
    <w:p w:rsidR="00E706E6" w:rsidRDefault="00E706E6" w:rsidP="00567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857"/>
    <w:multiLevelType w:val="multilevel"/>
    <w:tmpl w:val="2F727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ECB63B9"/>
    <w:multiLevelType w:val="multilevel"/>
    <w:tmpl w:val="173EE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18"/>
    <w:rsid w:val="00090418"/>
    <w:rsid w:val="00140C2E"/>
    <w:rsid w:val="00150376"/>
    <w:rsid w:val="001553A8"/>
    <w:rsid w:val="002A363F"/>
    <w:rsid w:val="003A32B2"/>
    <w:rsid w:val="00407D26"/>
    <w:rsid w:val="00492AFB"/>
    <w:rsid w:val="00540438"/>
    <w:rsid w:val="005600F7"/>
    <w:rsid w:val="0056700E"/>
    <w:rsid w:val="005761F2"/>
    <w:rsid w:val="007303E2"/>
    <w:rsid w:val="00763C70"/>
    <w:rsid w:val="0078411F"/>
    <w:rsid w:val="007D4DF2"/>
    <w:rsid w:val="00930DB2"/>
    <w:rsid w:val="00A62BBF"/>
    <w:rsid w:val="00B43CDC"/>
    <w:rsid w:val="00C5527F"/>
    <w:rsid w:val="00CE5FC8"/>
    <w:rsid w:val="00CF6D3A"/>
    <w:rsid w:val="00D62EF9"/>
    <w:rsid w:val="00D8227E"/>
    <w:rsid w:val="00DB1AF9"/>
    <w:rsid w:val="00E42A19"/>
    <w:rsid w:val="00E62138"/>
    <w:rsid w:val="00E706E6"/>
    <w:rsid w:val="00EA3EEB"/>
    <w:rsid w:val="00F26F00"/>
    <w:rsid w:val="00F71F0A"/>
    <w:rsid w:val="00F9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E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5FC8"/>
  </w:style>
  <w:style w:type="paragraph" w:styleId="a3">
    <w:name w:val="header"/>
    <w:basedOn w:val="a"/>
    <w:link w:val="a4"/>
    <w:uiPriority w:val="99"/>
    <w:unhideWhenUsed/>
    <w:rsid w:val="00567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700E"/>
  </w:style>
  <w:style w:type="paragraph" w:styleId="a5">
    <w:name w:val="footer"/>
    <w:basedOn w:val="a"/>
    <w:link w:val="a6"/>
    <w:uiPriority w:val="99"/>
    <w:unhideWhenUsed/>
    <w:rsid w:val="00567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70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E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5FC8"/>
  </w:style>
  <w:style w:type="paragraph" w:styleId="a3">
    <w:name w:val="header"/>
    <w:basedOn w:val="a"/>
    <w:link w:val="a4"/>
    <w:uiPriority w:val="99"/>
    <w:unhideWhenUsed/>
    <w:rsid w:val="00567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700E"/>
  </w:style>
  <w:style w:type="paragraph" w:styleId="a5">
    <w:name w:val="footer"/>
    <w:basedOn w:val="a"/>
    <w:link w:val="a6"/>
    <w:uiPriority w:val="99"/>
    <w:unhideWhenUsed/>
    <w:rsid w:val="00567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7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2021-02-18T18:53:00Z</dcterms:created>
  <dcterms:modified xsi:type="dcterms:W3CDTF">2021-02-24T16:08:00Z</dcterms:modified>
</cp:coreProperties>
</file>